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4036" w14:textId="044A0419" w:rsidR="00565C59" w:rsidRDefault="005A2AA7" w:rsidP="00761B38">
      <w:pPr>
        <w:spacing w:after="0"/>
        <w:rPr>
          <w:rFonts w:asciiTheme="majorHAnsi" w:hAnsiTheme="majorHAnsi" w:cstheme="majorHAnsi"/>
          <w:b/>
          <w:szCs w:val="18"/>
        </w:rPr>
      </w:pPr>
      <w:r w:rsidRPr="005A2AA7">
        <w:rPr>
          <w:rFonts w:asciiTheme="majorHAnsi" w:hAnsiTheme="majorHAnsi" w:cstheme="majorHAnsi"/>
          <w:noProof/>
          <w:szCs w:val="18"/>
          <w:lang w:val="es-EC"/>
        </w:rPr>
        <w:drawing>
          <wp:anchor distT="0" distB="0" distL="114300" distR="114300" simplePos="0" relativeHeight="251659264" behindDoc="0" locked="0" layoutInCell="1" allowOverlap="1" wp14:anchorId="781D5D3D" wp14:editId="70C7B2F3">
            <wp:simplePos x="0" y="0"/>
            <wp:positionH relativeFrom="margin">
              <wp:posOffset>123825</wp:posOffset>
            </wp:positionH>
            <wp:positionV relativeFrom="paragraph">
              <wp:posOffset>15875</wp:posOffset>
            </wp:positionV>
            <wp:extent cx="1901190" cy="421005"/>
            <wp:effectExtent l="0" t="0" r="3810" b="0"/>
            <wp:wrapSquare wrapText="bothSides"/>
            <wp:docPr id="1" name="Imagen 1" descr="Prensa | Universidad de Cue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sa | Universidad de Cuenc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453" b="14709"/>
                    <a:stretch/>
                  </pic:blipFill>
                  <pic:spPr bwMode="auto">
                    <a:xfrm>
                      <a:off x="0" y="0"/>
                      <a:ext cx="1901190" cy="421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r w:rsidR="002937B2" w:rsidRPr="005A2AA7">
        <w:rPr>
          <w:rFonts w:asciiTheme="majorHAnsi" w:hAnsiTheme="majorHAnsi" w:cstheme="majorHAnsi"/>
          <w:b/>
          <w:szCs w:val="18"/>
        </w:rPr>
        <w:t xml:space="preserve">CONVOCATORIA A PROCESO DE SELECCIÓN DE PERSONAL </w:t>
      </w:r>
      <w:r w:rsidR="00761B38">
        <w:rPr>
          <w:rFonts w:asciiTheme="majorHAnsi" w:hAnsiTheme="majorHAnsi" w:cstheme="majorHAnsi"/>
          <w:b/>
          <w:szCs w:val="18"/>
        </w:rPr>
        <w:t xml:space="preserve">DE APOYO </w:t>
      </w:r>
      <w:r w:rsidR="002937B2" w:rsidRPr="005A2AA7">
        <w:rPr>
          <w:rFonts w:asciiTheme="majorHAnsi" w:hAnsiTheme="majorHAnsi" w:cstheme="majorHAnsi"/>
          <w:b/>
          <w:szCs w:val="18"/>
        </w:rPr>
        <w:t>ACADÉMICO NO TITULAR OCASIONAL</w:t>
      </w:r>
      <w:r w:rsidR="00E641D5">
        <w:rPr>
          <w:rFonts w:asciiTheme="majorHAnsi" w:hAnsiTheme="majorHAnsi" w:cstheme="majorHAnsi"/>
          <w:b/>
          <w:szCs w:val="18"/>
        </w:rPr>
        <w:t xml:space="preserve"> </w:t>
      </w:r>
    </w:p>
    <w:p w14:paraId="411EF7C3" w14:textId="4BA375AF" w:rsidR="00565C59" w:rsidRDefault="00761B38" w:rsidP="00761B38">
      <w:pPr>
        <w:spacing w:after="0"/>
        <w:jc w:val="both"/>
        <w:rPr>
          <w:rFonts w:asciiTheme="majorHAnsi" w:hAnsiTheme="majorHAnsi" w:cstheme="majorHAnsi"/>
          <w:b/>
          <w:szCs w:val="18"/>
        </w:rPr>
      </w:pPr>
      <w:r w:rsidRPr="00761B38">
        <w:rPr>
          <w:rFonts w:asciiTheme="majorHAnsi" w:hAnsiTheme="majorHAnsi" w:cstheme="majorHAnsi"/>
          <w:b/>
          <w:szCs w:val="18"/>
        </w:rPr>
        <w:t xml:space="preserve">FACULTAD DE </w:t>
      </w:r>
      <w:r w:rsidR="0084489D">
        <w:rPr>
          <w:rFonts w:asciiTheme="majorHAnsi" w:hAnsiTheme="majorHAnsi" w:cstheme="majorHAnsi"/>
          <w:b/>
          <w:szCs w:val="18"/>
        </w:rPr>
        <w:t>INGENIERÍA</w:t>
      </w:r>
    </w:p>
    <w:p w14:paraId="1DDC9D50" w14:textId="77777777" w:rsidR="00761B38" w:rsidRDefault="00761B38" w:rsidP="005A2AA7">
      <w:pPr>
        <w:spacing w:after="0"/>
        <w:jc w:val="both"/>
        <w:rPr>
          <w:rFonts w:asciiTheme="majorHAnsi" w:hAnsiTheme="majorHAnsi" w:cstheme="majorHAnsi"/>
          <w:b/>
          <w:szCs w:val="18"/>
        </w:rPr>
      </w:pPr>
    </w:p>
    <w:p w14:paraId="24B6CCE3" w14:textId="31BD306A" w:rsidR="002937B2" w:rsidRPr="001E2B89" w:rsidRDefault="00E641D5">
      <w:pPr>
        <w:spacing w:after="0" w:line="240" w:lineRule="auto"/>
        <w:rPr>
          <w:rFonts w:asciiTheme="majorHAnsi" w:hAnsiTheme="majorHAnsi" w:cstheme="majorHAnsi"/>
          <w:sz w:val="16"/>
          <w:szCs w:val="16"/>
        </w:rPr>
      </w:pPr>
      <w:r w:rsidRPr="00E641D5">
        <w:rPr>
          <w:rFonts w:asciiTheme="majorHAnsi" w:hAnsiTheme="majorHAnsi" w:cstheme="majorHAnsi"/>
          <w:color w:val="000000"/>
          <w:sz w:val="16"/>
          <w:szCs w:val="16"/>
        </w:rPr>
        <w:t xml:space="preserve">La Señora Rectora de la Universidad de Cuenca, a través de la Dirección de Gestión del Talento Humano, convoca al proceso de selección de </w:t>
      </w:r>
      <w:r w:rsidR="00FD7EC1">
        <w:rPr>
          <w:rFonts w:asciiTheme="majorHAnsi" w:hAnsiTheme="majorHAnsi" w:cstheme="majorHAnsi"/>
          <w:color w:val="000000"/>
          <w:sz w:val="16"/>
          <w:szCs w:val="16"/>
        </w:rPr>
        <w:t>Personal de Apoyo Académico</w:t>
      </w:r>
      <w:r w:rsidRPr="00E641D5">
        <w:rPr>
          <w:rFonts w:asciiTheme="majorHAnsi" w:hAnsiTheme="majorHAnsi" w:cstheme="majorHAnsi"/>
          <w:color w:val="000000"/>
          <w:sz w:val="16"/>
          <w:szCs w:val="16"/>
        </w:rPr>
        <w:t xml:space="preserve"> No Titular Ocasional para la Facultad de </w:t>
      </w:r>
      <w:r w:rsidR="0084489D">
        <w:rPr>
          <w:rFonts w:asciiTheme="majorHAnsi" w:hAnsiTheme="majorHAnsi" w:cstheme="majorHAnsi"/>
          <w:color w:val="000000"/>
          <w:sz w:val="16"/>
          <w:szCs w:val="16"/>
        </w:rPr>
        <w:t>Ingeniería</w:t>
      </w:r>
      <w:r w:rsidRPr="00E641D5">
        <w:rPr>
          <w:rFonts w:asciiTheme="majorHAnsi" w:hAnsiTheme="majorHAnsi" w:cstheme="majorHAnsi"/>
          <w:color w:val="000000"/>
          <w:sz w:val="16"/>
          <w:szCs w:val="16"/>
        </w:rPr>
        <w:t>, conforme el siguiente detalle:</w:t>
      </w:r>
    </w:p>
    <w:p w14:paraId="2AC5BA36" w14:textId="7697DC0B" w:rsidR="004D0EC6" w:rsidRDefault="004D0EC6" w:rsidP="00F66F32">
      <w:pPr>
        <w:spacing w:after="0" w:line="240" w:lineRule="auto"/>
        <w:ind w:right="270"/>
        <w:rPr>
          <w:rFonts w:asciiTheme="majorHAnsi" w:hAnsiTheme="majorHAnsi" w:cstheme="majorHAnsi"/>
          <w:b/>
          <w:sz w:val="16"/>
          <w:szCs w:val="16"/>
        </w:rPr>
      </w:pPr>
    </w:p>
    <w:tbl>
      <w:tblPr>
        <w:tblStyle w:val="1"/>
        <w:tblW w:w="15587" w:type="dxa"/>
        <w:jc w:val="center"/>
        <w:tblInd w:w="0" w:type="dxa"/>
        <w:tblLayout w:type="fixed"/>
        <w:tblLook w:val="0400" w:firstRow="0" w:lastRow="0" w:firstColumn="0" w:lastColumn="0" w:noHBand="0" w:noVBand="1"/>
      </w:tblPr>
      <w:tblGrid>
        <w:gridCol w:w="606"/>
        <w:gridCol w:w="1232"/>
        <w:gridCol w:w="1134"/>
        <w:gridCol w:w="1134"/>
        <w:gridCol w:w="850"/>
        <w:gridCol w:w="2410"/>
        <w:gridCol w:w="1842"/>
        <w:gridCol w:w="2835"/>
        <w:gridCol w:w="2127"/>
        <w:gridCol w:w="1417"/>
      </w:tblGrid>
      <w:tr w:rsidR="008A5CF7" w:rsidRPr="00B04788" w14:paraId="17947BFF" w14:textId="77777777" w:rsidTr="008A5CF7">
        <w:trPr>
          <w:trHeight w:val="699"/>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6192" w14:textId="6DF514EF" w:rsidR="008A5CF7" w:rsidRPr="00B04788" w:rsidRDefault="008A5CF7" w:rsidP="00E641D5">
            <w:pPr>
              <w:spacing w:after="0" w:line="240" w:lineRule="auto"/>
              <w:jc w:val="both"/>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No.</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1AB8" w14:textId="77777777"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sz w:val="16"/>
                <w:szCs w:val="16"/>
              </w:rPr>
              <w:t>CARRERA</w:t>
            </w:r>
            <w:r w:rsidRPr="00B04788">
              <w:rPr>
                <w:rFonts w:asciiTheme="majorHAnsi" w:eastAsia="Times New Roman" w:hAnsiTheme="majorHAnsi" w:cstheme="majorHAnsi"/>
                <w:b/>
                <w:color w:val="000000"/>
                <w:sz w:val="16"/>
                <w:szCs w:val="16"/>
              </w:rPr>
              <w:t xml:space="preserve"> O PROGRAMA DE INVESTIGACIÓN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E847" w14:textId="77777777"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A0B2" w14:textId="628D9F11"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DEDICACIÓN              TC-40h                              MT-20h                                TP&lt;20h</w:t>
            </w:r>
          </w:p>
        </w:tc>
        <w:tc>
          <w:tcPr>
            <w:tcW w:w="850" w:type="dxa"/>
            <w:tcBorders>
              <w:top w:val="single" w:sz="4" w:space="0" w:color="000000"/>
              <w:left w:val="single" w:sz="4" w:space="0" w:color="000000"/>
              <w:bottom w:val="single" w:sz="4" w:space="0" w:color="000000"/>
              <w:right w:val="single" w:sz="4" w:space="0" w:color="000000"/>
            </w:tcBorders>
            <w:vAlign w:val="center"/>
          </w:tcPr>
          <w:p w14:paraId="057238B1" w14:textId="0E4D1695"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Vacantes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8949" w14:textId="62D811B9"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 xml:space="preserve">REQUISITOS ACADÉMICOS TÍTULOS: TERCER NIVEL </w:t>
            </w:r>
          </w:p>
        </w:tc>
        <w:tc>
          <w:tcPr>
            <w:tcW w:w="1842" w:type="dxa"/>
            <w:tcBorders>
              <w:top w:val="single" w:sz="4" w:space="0" w:color="000000"/>
              <w:left w:val="single" w:sz="4" w:space="0" w:color="000000"/>
              <w:bottom w:val="single" w:sz="4" w:space="0" w:color="000000"/>
              <w:right w:val="single" w:sz="4" w:space="0" w:color="000000"/>
            </w:tcBorders>
          </w:tcPr>
          <w:p w14:paraId="4011F57A" w14:textId="07C2AF80"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Pr>
                <w:rFonts w:asciiTheme="majorHAnsi" w:eastAsia="Times New Roman" w:hAnsiTheme="majorHAnsi" w:cstheme="majorHAnsi"/>
                <w:b/>
                <w:color w:val="000000"/>
                <w:sz w:val="16"/>
                <w:szCs w:val="16"/>
              </w:rPr>
              <w:t>REQUISITOS ESPECÍFICOS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6FF2" w14:textId="20282B4D"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DISTRIBUTIVO Y ACTIVIDADES ASIGNADAS POR EL CONSEJO DIRECTIVO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9342" w14:textId="77777777"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R.M.U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2244" w14:textId="77777777" w:rsidR="008A5CF7" w:rsidRPr="00B04788" w:rsidRDefault="008A5CF7" w:rsidP="00E641D5">
            <w:pPr>
              <w:spacing w:after="0" w:line="240" w:lineRule="auto"/>
              <w:jc w:val="center"/>
              <w:rPr>
                <w:rFonts w:asciiTheme="majorHAnsi" w:eastAsia="Times New Roman" w:hAnsiTheme="majorHAnsi" w:cstheme="majorHAnsi"/>
                <w:b/>
                <w:color w:val="000000"/>
                <w:sz w:val="16"/>
                <w:szCs w:val="16"/>
              </w:rPr>
            </w:pPr>
            <w:r w:rsidRPr="00B04788">
              <w:rPr>
                <w:rFonts w:asciiTheme="majorHAnsi" w:eastAsia="Times New Roman" w:hAnsiTheme="majorHAnsi" w:cstheme="majorHAnsi"/>
                <w:b/>
                <w:color w:val="000000"/>
                <w:sz w:val="16"/>
                <w:szCs w:val="16"/>
              </w:rPr>
              <w:t>PARTIDA</w:t>
            </w:r>
          </w:p>
        </w:tc>
      </w:tr>
      <w:tr w:rsidR="008A5CF7" w:rsidRPr="00B04788" w14:paraId="558F27C7" w14:textId="77777777" w:rsidTr="008A5CF7">
        <w:trPr>
          <w:trHeight w:val="1920"/>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B1B1" w14:textId="77777777" w:rsidR="008A5CF7" w:rsidRPr="00B04788" w:rsidRDefault="008A5CF7" w:rsidP="00B04788">
            <w:pPr>
              <w:spacing w:after="0" w:line="240" w:lineRule="auto"/>
              <w:jc w:val="both"/>
              <w:rPr>
                <w:rFonts w:asciiTheme="majorHAnsi" w:eastAsia="Times New Roman" w:hAnsiTheme="majorHAnsi" w:cstheme="majorHAnsi"/>
                <w:color w:val="000000"/>
                <w:sz w:val="16"/>
                <w:szCs w:val="16"/>
              </w:rPr>
            </w:pPr>
            <w:r w:rsidRPr="00B04788">
              <w:rPr>
                <w:rFonts w:asciiTheme="majorHAnsi" w:eastAsia="Times New Roman" w:hAnsiTheme="majorHAnsi" w:cstheme="majorHAnsi"/>
                <w:color w:val="000000"/>
                <w:sz w:val="16"/>
                <w:szCs w:val="16"/>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94C9" w14:textId="103986EC" w:rsidR="008A5CF7" w:rsidRPr="00B04788" w:rsidRDefault="008A5CF7" w:rsidP="00305E93">
            <w:pPr>
              <w:spacing w:after="0" w:line="240" w:lineRule="auto"/>
              <w:jc w:val="both"/>
              <w:rPr>
                <w:rFonts w:asciiTheme="majorHAnsi" w:eastAsia="Times New Roman" w:hAnsiTheme="majorHAnsi" w:cstheme="majorHAnsi"/>
                <w:color w:val="000000"/>
                <w:sz w:val="16"/>
                <w:szCs w:val="16"/>
              </w:rPr>
            </w:pPr>
            <w:r w:rsidRPr="0084489D">
              <w:rPr>
                <w:rFonts w:asciiTheme="majorHAnsi" w:eastAsia="Garamond" w:hAnsiTheme="majorHAnsi" w:cstheme="majorHAnsi"/>
                <w:color w:val="000000"/>
                <w:sz w:val="16"/>
                <w:szCs w:val="16"/>
                <w:lang w:val="es-EC"/>
              </w:rPr>
              <w:t>Computación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D9C8" w14:textId="06EF361B" w:rsidR="008A5CF7" w:rsidRPr="00B04788" w:rsidRDefault="008A5CF7" w:rsidP="00305E93">
            <w:pPr>
              <w:spacing w:after="0" w:line="240" w:lineRule="auto"/>
              <w:jc w:val="both"/>
              <w:rPr>
                <w:rFonts w:asciiTheme="majorHAnsi" w:eastAsia="Times New Roman" w:hAnsiTheme="majorHAnsi" w:cstheme="majorHAnsi"/>
                <w:color w:val="000000"/>
                <w:sz w:val="16"/>
                <w:szCs w:val="16"/>
              </w:rPr>
            </w:pPr>
            <w:r w:rsidRPr="00761B38">
              <w:rPr>
                <w:rFonts w:asciiTheme="majorHAnsi" w:hAnsiTheme="majorHAnsi" w:cstheme="majorHAnsi"/>
                <w:sz w:val="16"/>
                <w:szCs w:val="16"/>
                <w:lang w:val="es-ES" w:eastAsia="es-ES"/>
              </w:rPr>
              <w:t xml:space="preserve">Técnico Docente No Titular - Ocasional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A3C1" w14:textId="748EBF7C" w:rsidR="008A5CF7" w:rsidRPr="00B04788" w:rsidRDefault="008A5CF7" w:rsidP="00305E93">
            <w:pPr>
              <w:spacing w:after="0" w:line="240" w:lineRule="auto"/>
              <w:jc w:val="both"/>
              <w:rPr>
                <w:rFonts w:asciiTheme="majorHAnsi" w:eastAsia="Times New Roman" w:hAnsiTheme="majorHAnsi" w:cstheme="majorHAnsi"/>
                <w:color w:val="000000"/>
                <w:sz w:val="16"/>
                <w:szCs w:val="16"/>
              </w:rPr>
            </w:pPr>
            <w:r>
              <w:rPr>
                <w:rFonts w:asciiTheme="majorHAnsi" w:eastAsia="Garamond" w:hAnsiTheme="majorHAnsi" w:cstheme="majorHAnsi"/>
                <w:color w:val="000000"/>
                <w:sz w:val="16"/>
                <w:szCs w:val="16"/>
                <w:lang w:val="es-EC"/>
              </w:rPr>
              <w:t>Tiempo Completo - 40h</w:t>
            </w:r>
          </w:p>
        </w:tc>
        <w:tc>
          <w:tcPr>
            <w:tcW w:w="850" w:type="dxa"/>
            <w:tcBorders>
              <w:top w:val="single" w:sz="4" w:space="0" w:color="000000"/>
              <w:left w:val="single" w:sz="4" w:space="0" w:color="000000"/>
              <w:bottom w:val="single" w:sz="4" w:space="0" w:color="000000"/>
              <w:right w:val="single" w:sz="4" w:space="0" w:color="000000"/>
            </w:tcBorders>
            <w:vAlign w:val="center"/>
          </w:tcPr>
          <w:p w14:paraId="2DACB38A" w14:textId="0463C950" w:rsidR="008A5CF7" w:rsidRPr="00B04788" w:rsidRDefault="008A5CF7" w:rsidP="00305E93">
            <w:pPr>
              <w:spacing w:after="0" w:line="240" w:lineRule="auto"/>
              <w:jc w:val="both"/>
              <w:rPr>
                <w:rFonts w:asciiTheme="majorHAnsi" w:eastAsia="Times New Roman" w:hAnsiTheme="majorHAnsi" w:cstheme="majorHAnsi"/>
                <w:sz w:val="16"/>
                <w:szCs w:val="16"/>
              </w:rPr>
            </w:pPr>
            <w:r w:rsidRPr="00B04788">
              <w:rPr>
                <w:rFonts w:asciiTheme="majorHAnsi" w:eastAsia="Times New Roman" w:hAnsiTheme="majorHAnsi" w:cstheme="majorHAnsi"/>
                <w:sz w:val="16"/>
                <w:szCs w:val="16"/>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BB309" w14:textId="12319671" w:rsidR="008A5CF7" w:rsidRDefault="008A5CF7" w:rsidP="00305E93">
            <w:pPr>
              <w:spacing w:after="0" w:line="240" w:lineRule="auto"/>
              <w:jc w:val="both"/>
              <w:rPr>
                <w:rFonts w:asciiTheme="majorHAnsi" w:hAnsiTheme="majorHAnsi" w:cstheme="majorHAnsi"/>
                <w:sz w:val="16"/>
                <w:szCs w:val="16"/>
                <w:lang w:val="es-EC"/>
              </w:rPr>
            </w:pPr>
            <w:r w:rsidRPr="00B04788">
              <w:rPr>
                <w:rFonts w:asciiTheme="majorHAnsi" w:hAnsiTheme="majorHAnsi" w:cstheme="majorHAnsi"/>
                <w:b/>
                <w:sz w:val="16"/>
                <w:szCs w:val="16"/>
                <w:lang w:val="es-EC"/>
              </w:rPr>
              <w:t>TERCER NIVEL</w:t>
            </w:r>
            <w:r w:rsidRPr="00B04788">
              <w:rPr>
                <w:rFonts w:asciiTheme="majorHAnsi" w:hAnsiTheme="majorHAnsi" w:cstheme="majorHAnsi"/>
                <w:sz w:val="16"/>
                <w:szCs w:val="16"/>
                <w:lang w:val="es-EC"/>
              </w:rPr>
              <w:t>:</w:t>
            </w:r>
          </w:p>
          <w:p w14:paraId="136534E9" w14:textId="77777777" w:rsidR="008A5CF7" w:rsidRDefault="008A5CF7" w:rsidP="00305E93">
            <w:pPr>
              <w:spacing w:after="0" w:line="240" w:lineRule="auto"/>
              <w:jc w:val="both"/>
              <w:rPr>
                <w:rFonts w:asciiTheme="majorHAnsi" w:hAnsiTheme="majorHAnsi" w:cstheme="majorHAnsi"/>
                <w:sz w:val="16"/>
                <w:szCs w:val="16"/>
                <w:lang w:val="es-EC"/>
              </w:rPr>
            </w:pPr>
          </w:p>
          <w:p w14:paraId="1AA7F800" w14:textId="6FDD2717" w:rsidR="008A5CF7" w:rsidRPr="00761B38" w:rsidRDefault="008A5CF7" w:rsidP="00305E93">
            <w:pPr>
              <w:spacing w:after="0" w:line="240" w:lineRule="auto"/>
              <w:jc w:val="both"/>
              <w:rPr>
                <w:rFonts w:asciiTheme="majorHAnsi" w:hAnsiTheme="majorHAnsi" w:cstheme="majorHAnsi"/>
                <w:sz w:val="16"/>
                <w:szCs w:val="16"/>
                <w:lang w:val="es-EC"/>
              </w:rPr>
            </w:pPr>
            <w:r w:rsidRPr="0084489D">
              <w:rPr>
                <w:rFonts w:asciiTheme="majorHAnsi" w:hAnsiTheme="majorHAnsi" w:cstheme="majorHAnsi"/>
                <w:sz w:val="16"/>
                <w:szCs w:val="16"/>
                <w:lang w:val="es-EC"/>
              </w:rPr>
              <w:t>Ingeniero en Telecomunicaciones, o Ingeniero Eléctrico, o Ingeniero Electrónico, o Ingeniero de Sistemas, o Ingeniero en Computación, o Ingeniero Civil, o Arquitecto, o Ingeniero Químico, o Economista.</w:t>
            </w:r>
          </w:p>
        </w:tc>
        <w:tc>
          <w:tcPr>
            <w:tcW w:w="1842" w:type="dxa"/>
            <w:tcBorders>
              <w:top w:val="single" w:sz="4" w:space="0" w:color="000000"/>
              <w:left w:val="single" w:sz="4" w:space="0" w:color="000000"/>
              <w:bottom w:val="single" w:sz="4" w:space="0" w:color="000000"/>
              <w:right w:val="single" w:sz="4" w:space="0" w:color="000000"/>
            </w:tcBorders>
          </w:tcPr>
          <w:p w14:paraId="6C46B1A5" w14:textId="77777777"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00E3" w14:textId="0C030E42"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r w:rsidRPr="0084489D">
              <w:rPr>
                <w:rFonts w:asciiTheme="majorHAnsi" w:eastAsia="Garamond" w:hAnsiTheme="majorHAnsi" w:cstheme="majorHAnsi"/>
                <w:bCs/>
                <w:sz w:val="16"/>
                <w:szCs w:val="16"/>
                <w:lang w:val="es-EC"/>
              </w:rPr>
              <w:t>Dirección de los aprendizajes prácticos y de laboratorio bajo la coordinación de un profesor:</w:t>
            </w:r>
          </w:p>
          <w:p w14:paraId="058DF11F" w14:textId="3B8AF934"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r w:rsidRPr="0084489D">
              <w:rPr>
                <w:rFonts w:asciiTheme="majorHAnsi" w:eastAsia="Garamond" w:hAnsiTheme="majorHAnsi" w:cstheme="majorHAnsi"/>
                <w:bCs/>
                <w:sz w:val="16"/>
                <w:szCs w:val="16"/>
                <w:lang w:val="es-EC"/>
              </w:rPr>
              <w:t xml:space="preserve">- Cálculo Diferencial: </w:t>
            </w:r>
            <w:r w:rsidRPr="0084489D">
              <w:rPr>
                <w:rFonts w:asciiTheme="majorHAnsi" w:eastAsia="Garamond" w:hAnsiTheme="majorHAnsi" w:cstheme="majorHAnsi"/>
                <w:b/>
                <w:sz w:val="16"/>
                <w:szCs w:val="16"/>
                <w:lang w:val="es-EC"/>
              </w:rPr>
              <w:t>10h</w:t>
            </w:r>
          </w:p>
          <w:p w14:paraId="3167E4C4" w14:textId="5D870B31"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r w:rsidRPr="0084489D">
              <w:rPr>
                <w:rFonts w:asciiTheme="majorHAnsi" w:eastAsia="Garamond" w:hAnsiTheme="majorHAnsi" w:cstheme="majorHAnsi"/>
                <w:bCs/>
                <w:sz w:val="16"/>
                <w:szCs w:val="16"/>
                <w:lang w:val="es-EC"/>
              </w:rPr>
              <w:t xml:space="preserve">- Álgebra Lineal: </w:t>
            </w:r>
            <w:r w:rsidRPr="0084489D">
              <w:rPr>
                <w:rFonts w:asciiTheme="majorHAnsi" w:eastAsia="Garamond" w:hAnsiTheme="majorHAnsi" w:cstheme="majorHAnsi"/>
                <w:b/>
                <w:sz w:val="16"/>
                <w:szCs w:val="16"/>
                <w:lang w:val="es-EC"/>
              </w:rPr>
              <w:t>10h</w:t>
            </w:r>
          </w:p>
          <w:p w14:paraId="79BFF703" w14:textId="20C545B2"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r w:rsidRPr="0084489D">
              <w:rPr>
                <w:rFonts w:asciiTheme="majorHAnsi" w:eastAsia="Garamond" w:hAnsiTheme="majorHAnsi" w:cstheme="majorHAnsi"/>
                <w:bCs/>
                <w:sz w:val="16"/>
                <w:szCs w:val="16"/>
                <w:lang w:val="es-EC"/>
              </w:rPr>
              <w:t>- Cálculo Integral:</w:t>
            </w:r>
            <w:r w:rsidRPr="0084489D">
              <w:rPr>
                <w:rFonts w:asciiTheme="majorHAnsi" w:eastAsia="Garamond" w:hAnsiTheme="majorHAnsi" w:cstheme="majorHAnsi"/>
                <w:b/>
                <w:sz w:val="16"/>
                <w:szCs w:val="16"/>
                <w:lang w:val="es-EC"/>
              </w:rPr>
              <w:t xml:space="preserve"> 4h</w:t>
            </w:r>
          </w:p>
          <w:p w14:paraId="547416B0" w14:textId="192FB191" w:rsidR="008A5CF7" w:rsidRDefault="008A5CF7" w:rsidP="0084489D">
            <w:pPr>
              <w:widowControl w:val="0"/>
              <w:autoSpaceDE w:val="0"/>
              <w:autoSpaceDN w:val="0"/>
              <w:adjustRightInd w:val="0"/>
              <w:spacing w:after="0" w:line="240" w:lineRule="auto"/>
              <w:jc w:val="both"/>
              <w:rPr>
                <w:rFonts w:asciiTheme="majorHAnsi" w:eastAsia="Garamond" w:hAnsiTheme="majorHAnsi" w:cstheme="majorHAnsi"/>
                <w:b/>
                <w:sz w:val="16"/>
                <w:szCs w:val="16"/>
                <w:lang w:val="es-EC"/>
              </w:rPr>
            </w:pPr>
            <w:r w:rsidRPr="0084489D">
              <w:rPr>
                <w:rFonts w:asciiTheme="majorHAnsi" w:eastAsia="Garamond" w:hAnsiTheme="majorHAnsi" w:cstheme="majorHAnsi"/>
                <w:bCs/>
                <w:sz w:val="16"/>
                <w:szCs w:val="16"/>
                <w:lang w:val="es-EC"/>
              </w:rPr>
              <w:t xml:space="preserve">- Otras actividades docentes: </w:t>
            </w:r>
            <w:r w:rsidRPr="0084489D">
              <w:rPr>
                <w:rFonts w:asciiTheme="majorHAnsi" w:eastAsia="Garamond" w:hAnsiTheme="majorHAnsi" w:cstheme="majorHAnsi"/>
                <w:b/>
                <w:sz w:val="16"/>
                <w:szCs w:val="16"/>
                <w:lang w:val="es-EC"/>
              </w:rPr>
              <w:t>16h</w:t>
            </w:r>
            <w:r>
              <w:rPr>
                <w:rFonts w:asciiTheme="majorHAnsi" w:eastAsia="Garamond" w:hAnsiTheme="majorHAnsi" w:cstheme="majorHAnsi"/>
                <w:b/>
                <w:sz w:val="16"/>
                <w:szCs w:val="16"/>
                <w:lang w:val="es-EC"/>
              </w:rPr>
              <w:t>*</w:t>
            </w:r>
          </w:p>
          <w:p w14:paraId="55BBD440" w14:textId="77777777" w:rsidR="008A5CF7" w:rsidRPr="0084489D" w:rsidRDefault="008A5CF7" w:rsidP="0084489D">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p>
          <w:p w14:paraId="036CA8EF" w14:textId="0F1B433C" w:rsidR="008A5CF7" w:rsidRPr="00761B38" w:rsidRDefault="008A5CF7" w:rsidP="00305E93">
            <w:pPr>
              <w:spacing w:after="0" w:line="240" w:lineRule="auto"/>
              <w:jc w:val="both"/>
              <w:rPr>
                <w:rFonts w:asciiTheme="majorHAnsi" w:eastAsia="Times New Roman" w:hAnsiTheme="majorHAnsi" w:cstheme="majorHAnsi"/>
                <w:b/>
                <w:color w:val="FF0000"/>
                <w:sz w:val="16"/>
                <w:szCs w:val="16"/>
              </w:rPr>
            </w:pPr>
            <w:r w:rsidRPr="00761B38">
              <w:rPr>
                <w:rFonts w:asciiTheme="majorHAnsi" w:eastAsia="Garamond" w:hAnsiTheme="majorHAnsi" w:cstheme="majorHAnsi"/>
                <w:b/>
                <w:sz w:val="16"/>
                <w:szCs w:val="16"/>
                <w:lang w:val="en-US"/>
              </w:rPr>
              <w:t>TOTAL: 40 HORAS/SEMANA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A10F" w14:textId="0E1FB455" w:rsidR="008A5CF7" w:rsidRPr="00B04788" w:rsidRDefault="008A5CF7" w:rsidP="00305E93">
            <w:pPr>
              <w:spacing w:line="240" w:lineRule="auto"/>
              <w:ind w:right="108"/>
              <w:jc w:val="both"/>
              <w:rPr>
                <w:rFonts w:asciiTheme="majorHAnsi" w:hAnsiTheme="majorHAnsi" w:cstheme="majorHAnsi"/>
                <w:sz w:val="16"/>
                <w:szCs w:val="16"/>
              </w:rPr>
            </w:pPr>
            <w:r>
              <w:rPr>
                <w:rFonts w:asciiTheme="majorHAnsi" w:eastAsia="Century Gothic" w:hAnsiTheme="majorHAnsi" w:cstheme="majorHAnsi"/>
                <w:b/>
                <w:color w:val="000000"/>
                <w:sz w:val="16"/>
                <w:szCs w:val="16"/>
              </w:rPr>
              <w:t xml:space="preserve">Tercer nivel </w:t>
            </w:r>
            <w:r w:rsidRPr="00B04788">
              <w:rPr>
                <w:rFonts w:asciiTheme="majorHAnsi" w:eastAsia="Century Gothic" w:hAnsiTheme="majorHAnsi" w:cstheme="majorHAnsi"/>
                <w:b/>
                <w:color w:val="000000"/>
                <w:sz w:val="16"/>
                <w:szCs w:val="16"/>
              </w:rPr>
              <w:t xml:space="preserve">RMU: </w:t>
            </w:r>
            <w:r>
              <w:rPr>
                <w:rFonts w:asciiTheme="majorHAnsi" w:eastAsia="Century Gothic" w:hAnsiTheme="majorHAnsi" w:cstheme="majorHAnsi"/>
                <w:color w:val="000000"/>
                <w:sz w:val="16"/>
                <w:szCs w:val="16"/>
              </w:rPr>
              <w:t>$100</w:t>
            </w:r>
            <w:r w:rsidRPr="00B04788">
              <w:rPr>
                <w:rFonts w:asciiTheme="majorHAnsi" w:eastAsia="Century Gothic" w:hAnsiTheme="majorHAnsi" w:cstheme="majorHAnsi"/>
                <w:color w:val="000000"/>
                <w:sz w:val="16"/>
                <w:szCs w:val="16"/>
              </w:rPr>
              <w:t>0,00</w:t>
            </w:r>
          </w:p>
          <w:p w14:paraId="090469DC" w14:textId="135D7439" w:rsidR="008A5CF7" w:rsidRPr="00B04788" w:rsidRDefault="008A5CF7" w:rsidP="00305E93">
            <w:pPr>
              <w:spacing w:after="0" w:line="240" w:lineRule="auto"/>
              <w:ind w:right="108"/>
              <w:jc w:val="both"/>
              <w:rPr>
                <w:rFonts w:asciiTheme="majorHAnsi" w:eastAsia="Century Gothic" w:hAnsiTheme="majorHAnsi" w:cstheme="majorHAnsi"/>
                <w:color w:val="000000"/>
                <w:sz w:val="16"/>
                <w:szCs w:val="16"/>
              </w:rPr>
            </w:pPr>
            <w:r>
              <w:rPr>
                <w:rFonts w:asciiTheme="majorHAnsi" w:eastAsia="Century Gothic" w:hAnsiTheme="majorHAnsi" w:cstheme="majorHAnsi"/>
                <w:b/>
                <w:color w:val="000000"/>
                <w:sz w:val="16"/>
                <w:szCs w:val="16"/>
              </w:rPr>
              <w:t>Maestría</w:t>
            </w:r>
            <w:r w:rsidRPr="00B04788">
              <w:rPr>
                <w:rFonts w:asciiTheme="majorHAnsi" w:eastAsia="Century Gothic" w:hAnsiTheme="majorHAnsi" w:cstheme="majorHAnsi"/>
                <w:b/>
                <w:color w:val="000000"/>
                <w:sz w:val="16"/>
                <w:szCs w:val="16"/>
              </w:rPr>
              <w:t xml:space="preserve"> RMU: </w:t>
            </w:r>
            <w:r w:rsidRPr="00B04788">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1400,00</w:t>
            </w:r>
          </w:p>
          <w:p w14:paraId="7D0CD180" w14:textId="77777777" w:rsidR="008A5CF7" w:rsidRPr="00305E93" w:rsidRDefault="008A5CF7" w:rsidP="00305E93">
            <w:pPr>
              <w:spacing w:after="0" w:line="240" w:lineRule="auto"/>
              <w:jc w:val="both"/>
              <w:rPr>
                <w:rFonts w:asciiTheme="majorHAnsi" w:eastAsia="Century Gothic" w:hAnsiTheme="majorHAnsi" w:cstheme="majorHAnsi"/>
                <w:bCs/>
                <w:color w:val="000000"/>
                <w:sz w:val="16"/>
                <w:szCs w:val="16"/>
              </w:rPr>
            </w:pPr>
            <w:r w:rsidRPr="00305E93">
              <w:rPr>
                <w:rFonts w:asciiTheme="majorHAnsi" w:eastAsia="Century Gothic" w:hAnsiTheme="majorHAnsi" w:cstheme="majorHAnsi"/>
                <w:bCs/>
                <w:color w:val="000000"/>
                <w:sz w:val="16"/>
                <w:szCs w:val="16"/>
              </w:rPr>
              <w:t>(cuando se cumpla lo</w:t>
            </w:r>
          </w:p>
          <w:p w14:paraId="7A997DB0" w14:textId="6FCE0466" w:rsidR="008A5CF7" w:rsidRPr="00B04788" w:rsidRDefault="008A5CF7" w:rsidP="00305E93">
            <w:pPr>
              <w:spacing w:after="0" w:line="240" w:lineRule="auto"/>
              <w:jc w:val="both"/>
              <w:rPr>
                <w:rFonts w:asciiTheme="majorHAnsi" w:eastAsia="Times New Roman" w:hAnsiTheme="majorHAnsi" w:cstheme="majorHAnsi"/>
                <w:color w:val="FF0000"/>
                <w:sz w:val="16"/>
                <w:szCs w:val="16"/>
                <w:highlight w:val="yellow"/>
              </w:rPr>
            </w:pPr>
            <w:r w:rsidRPr="00305E93">
              <w:rPr>
                <w:rFonts w:asciiTheme="majorHAnsi" w:eastAsia="Century Gothic" w:hAnsiTheme="majorHAnsi" w:cstheme="majorHAnsi"/>
                <w:bCs/>
                <w:color w:val="000000"/>
                <w:sz w:val="16"/>
                <w:szCs w:val="16"/>
              </w:rPr>
              <w:t>prescrito en la resolución UC-CU-RES-085-2021)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115E" w14:textId="6F7DE5CF" w:rsidR="008A5CF7" w:rsidRPr="00B04788" w:rsidRDefault="008A5CF7" w:rsidP="00305E93">
            <w:pPr>
              <w:spacing w:after="0" w:line="240" w:lineRule="auto"/>
              <w:jc w:val="both"/>
              <w:rPr>
                <w:rFonts w:asciiTheme="majorHAnsi" w:eastAsia="Times New Roman" w:hAnsiTheme="majorHAnsi" w:cstheme="majorHAnsi"/>
                <w:color w:val="000000"/>
                <w:sz w:val="16"/>
                <w:szCs w:val="16"/>
              </w:rPr>
            </w:pPr>
            <w:r w:rsidRPr="00B04788">
              <w:rPr>
                <w:rFonts w:asciiTheme="majorHAnsi" w:hAnsiTheme="majorHAnsi" w:cstheme="majorHAnsi"/>
                <w:sz w:val="16"/>
                <w:szCs w:val="16"/>
              </w:rPr>
              <w:t>Recursos provenientes preasignaciones</w:t>
            </w:r>
          </w:p>
        </w:tc>
      </w:tr>
      <w:tr w:rsidR="008A5CF7" w:rsidRPr="00B04788" w14:paraId="492A829D" w14:textId="77777777" w:rsidTr="008A5CF7">
        <w:trPr>
          <w:trHeight w:val="1920"/>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tcPr>
          <w:p w14:paraId="6E4F778F" w14:textId="616B07D7" w:rsidR="008A5CF7" w:rsidRPr="00B04788" w:rsidRDefault="008A5CF7" w:rsidP="00FD7EC1">
            <w:pPr>
              <w:spacing w:after="0" w:line="240" w:lineRule="auto"/>
              <w:jc w:val="both"/>
              <w:rPr>
                <w:rFonts w:asciiTheme="majorHAnsi" w:eastAsia="Times New Roman" w:hAnsiTheme="majorHAnsi" w:cstheme="majorHAnsi"/>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79AA9777" w14:textId="64EDC5B9" w:rsidR="008A5CF7" w:rsidRPr="00FD7EC1" w:rsidRDefault="008A5CF7" w:rsidP="00FD7EC1">
            <w:pPr>
              <w:spacing w:after="0" w:line="240" w:lineRule="auto"/>
              <w:jc w:val="both"/>
              <w:rPr>
                <w:rFonts w:asciiTheme="majorHAnsi" w:eastAsia="Garamond" w:hAnsiTheme="majorHAnsi" w:cstheme="majorHAnsi"/>
                <w:color w:val="000000"/>
                <w:sz w:val="16"/>
                <w:szCs w:val="16"/>
                <w:lang w:val="es-EC"/>
              </w:rPr>
            </w:pPr>
            <w:r w:rsidRPr="00FD7EC1">
              <w:rPr>
                <w:sz w:val="16"/>
                <w:szCs w:val="16"/>
              </w:rPr>
              <w:t>Ingeniería Eléctrica /</w:t>
            </w:r>
            <w:r>
              <w:rPr>
                <w:sz w:val="16"/>
                <w:szCs w:val="16"/>
              </w:rPr>
              <w:t>M</w:t>
            </w:r>
            <w:r w:rsidRPr="00FD7EC1">
              <w:rPr>
                <w:sz w:val="16"/>
                <w:szCs w:val="16"/>
              </w:rPr>
              <w:t>icroRed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62ABFB" w14:textId="77777777" w:rsidR="008A5CF7" w:rsidRPr="00FD7EC1" w:rsidRDefault="008A5CF7" w:rsidP="00FD7EC1">
            <w:pPr>
              <w:pStyle w:val="Default"/>
              <w:jc w:val="both"/>
              <w:rPr>
                <w:sz w:val="16"/>
                <w:szCs w:val="16"/>
              </w:rPr>
            </w:pPr>
            <w:r w:rsidRPr="00FD7EC1">
              <w:rPr>
                <w:sz w:val="16"/>
                <w:szCs w:val="16"/>
              </w:rPr>
              <w:t xml:space="preserve">Técnico de Laboratorio </w:t>
            </w:r>
          </w:p>
          <w:p w14:paraId="2081AD70" w14:textId="716CBD6F" w:rsidR="008A5CF7" w:rsidRPr="00FD7EC1" w:rsidRDefault="008A5CF7" w:rsidP="00FD7EC1">
            <w:pPr>
              <w:spacing w:after="0" w:line="240" w:lineRule="auto"/>
              <w:jc w:val="both"/>
              <w:rPr>
                <w:rFonts w:asciiTheme="majorHAnsi" w:hAnsiTheme="majorHAnsi" w:cstheme="majorHAnsi"/>
                <w:sz w:val="16"/>
                <w:szCs w:val="16"/>
                <w:lang w:val="es-ES" w:eastAsia="es-ES"/>
              </w:rPr>
            </w:pPr>
            <w:r w:rsidRPr="00FD7EC1">
              <w:rPr>
                <w:sz w:val="16"/>
                <w:szCs w:val="16"/>
              </w:rPr>
              <w:t xml:space="preserve">No Titular Ocasional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E7693F" w14:textId="10B6E277" w:rsidR="008A5CF7" w:rsidRPr="00FD7EC1" w:rsidRDefault="008A5CF7" w:rsidP="00FD7EC1">
            <w:pPr>
              <w:spacing w:after="0" w:line="240" w:lineRule="auto"/>
              <w:jc w:val="both"/>
              <w:rPr>
                <w:rFonts w:asciiTheme="majorHAnsi" w:eastAsia="Garamond" w:hAnsiTheme="majorHAnsi" w:cstheme="majorHAnsi"/>
                <w:color w:val="000000"/>
                <w:sz w:val="16"/>
                <w:szCs w:val="16"/>
                <w:lang w:val="es-EC"/>
              </w:rPr>
            </w:pPr>
            <w:r>
              <w:rPr>
                <w:rFonts w:asciiTheme="majorHAnsi" w:eastAsia="Garamond" w:hAnsiTheme="majorHAnsi" w:cstheme="majorHAnsi"/>
                <w:color w:val="000000"/>
                <w:sz w:val="16"/>
                <w:szCs w:val="16"/>
                <w:lang w:val="es-EC"/>
              </w:rPr>
              <w:t>Tiempo Completo - 40h</w:t>
            </w:r>
          </w:p>
        </w:tc>
        <w:tc>
          <w:tcPr>
            <w:tcW w:w="850" w:type="dxa"/>
            <w:tcBorders>
              <w:top w:val="single" w:sz="4" w:space="0" w:color="000000"/>
              <w:left w:val="single" w:sz="4" w:space="0" w:color="000000"/>
              <w:bottom w:val="single" w:sz="4" w:space="0" w:color="000000"/>
              <w:right w:val="single" w:sz="4" w:space="0" w:color="000000"/>
            </w:tcBorders>
          </w:tcPr>
          <w:p w14:paraId="2DBD5B46" w14:textId="0688EE36" w:rsidR="008A5CF7" w:rsidRPr="00FD7EC1" w:rsidRDefault="008A5CF7" w:rsidP="00FD7EC1">
            <w:pPr>
              <w:spacing w:after="0" w:line="240" w:lineRule="auto"/>
              <w:jc w:val="both"/>
              <w:rPr>
                <w:rFonts w:asciiTheme="majorHAnsi" w:eastAsia="Times New Roman" w:hAnsiTheme="majorHAnsi" w:cstheme="majorHAnsi"/>
                <w:sz w:val="16"/>
                <w:szCs w:val="16"/>
              </w:rPr>
            </w:pPr>
            <w:r w:rsidRPr="00FD7EC1">
              <w:rPr>
                <w:sz w:val="16"/>
                <w:szCs w:val="16"/>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E0F6F0" w14:textId="77777777" w:rsidR="008A5CF7" w:rsidRDefault="008A5CF7" w:rsidP="00FD7EC1">
            <w:pPr>
              <w:spacing w:after="0" w:line="240" w:lineRule="auto"/>
              <w:jc w:val="both"/>
              <w:rPr>
                <w:sz w:val="16"/>
                <w:szCs w:val="16"/>
              </w:rPr>
            </w:pPr>
            <w:r w:rsidRPr="00FD7EC1">
              <w:rPr>
                <w:b/>
                <w:bCs/>
                <w:sz w:val="16"/>
                <w:szCs w:val="16"/>
              </w:rPr>
              <w:t>TERCER NIVEL:</w:t>
            </w:r>
            <w:r w:rsidRPr="00FD7EC1">
              <w:rPr>
                <w:sz w:val="16"/>
                <w:szCs w:val="16"/>
              </w:rPr>
              <w:t xml:space="preserve"> </w:t>
            </w:r>
          </w:p>
          <w:p w14:paraId="3676EF17" w14:textId="77777777" w:rsidR="008A5CF7" w:rsidRDefault="008A5CF7" w:rsidP="00FD7EC1">
            <w:pPr>
              <w:spacing w:after="0" w:line="240" w:lineRule="auto"/>
              <w:jc w:val="both"/>
              <w:rPr>
                <w:sz w:val="16"/>
                <w:szCs w:val="16"/>
              </w:rPr>
            </w:pPr>
          </w:p>
          <w:p w14:paraId="5463478C" w14:textId="576E1DB8" w:rsidR="008A5CF7" w:rsidRPr="00FD7EC1" w:rsidRDefault="008A5CF7" w:rsidP="00FD7EC1">
            <w:pPr>
              <w:spacing w:after="0" w:line="240" w:lineRule="auto"/>
              <w:jc w:val="both"/>
              <w:rPr>
                <w:rFonts w:asciiTheme="majorHAnsi" w:hAnsiTheme="majorHAnsi" w:cstheme="majorHAnsi"/>
                <w:sz w:val="16"/>
                <w:szCs w:val="16"/>
                <w:lang w:val="es-EC"/>
              </w:rPr>
            </w:pPr>
            <w:r w:rsidRPr="00FD7EC1">
              <w:rPr>
                <w:sz w:val="16"/>
                <w:szCs w:val="16"/>
              </w:rPr>
              <w:t>Ingeniero Eléctrico, o Ingeniero Electrónico.</w:t>
            </w:r>
          </w:p>
        </w:tc>
        <w:tc>
          <w:tcPr>
            <w:tcW w:w="1842" w:type="dxa"/>
            <w:tcBorders>
              <w:top w:val="single" w:sz="4" w:space="0" w:color="000000"/>
              <w:left w:val="single" w:sz="4" w:space="0" w:color="000000"/>
              <w:bottom w:val="single" w:sz="4" w:space="0" w:color="000000"/>
              <w:right w:val="single" w:sz="4" w:space="0" w:color="000000"/>
            </w:tcBorders>
          </w:tcPr>
          <w:p w14:paraId="54548AFA" w14:textId="77777777" w:rsidR="008A5CF7" w:rsidRPr="008A5CF7" w:rsidRDefault="008A5CF7" w:rsidP="00FD7EC1">
            <w:pPr>
              <w:pStyle w:val="Default"/>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88CBC1" w14:textId="6F1A0591" w:rsidR="008A5CF7" w:rsidRDefault="008A5CF7" w:rsidP="00FD7EC1">
            <w:pPr>
              <w:pStyle w:val="Default"/>
              <w:jc w:val="both"/>
              <w:rPr>
                <w:b/>
                <w:bCs/>
                <w:sz w:val="16"/>
                <w:szCs w:val="16"/>
              </w:rPr>
            </w:pPr>
            <w:r w:rsidRPr="009804DD">
              <w:rPr>
                <w:sz w:val="16"/>
                <w:szCs w:val="16"/>
              </w:rPr>
              <w:t xml:space="preserve">- </w:t>
            </w:r>
            <w:r>
              <w:rPr>
                <w:sz w:val="16"/>
                <w:szCs w:val="16"/>
              </w:rPr>
              <w:t>Asistencia técnica en las prácticas de Generación Distribuida y desarrollo de manuales de uso de los equipos</w:t>
            </w:r>
            <w:r w:rsidRPr="009804DD">
              <w:rPr>
                <w:sz w:val="16"/>
                <w:szCs w:val="16"/>
              </w:rPr>
              <w:t xml:space="preserve">: </w:t>
            </w:r>
            <w:r>
              <w:rPr>
                <w:b/>
                <w:bCs/>
                <w:sz w:val="16"/>
                <w:szCs w:val="16"/>
              </w:rPr>
              <w:t>8</w:t>
            </w:r>
            <w:r w:rsidRPr="009804DD">
              <w:rPr>
                <w:b/>
                <w:bCs/>
                <w:sz w:val="16"/>
                <w:szCs w:val="16"/>
              </w:rPr>
              <w:t>h</w:t>
            </w:r>
          </w:p>
          <w:p w14:paraId="6E7967EB" w14:textId="77777777" w:rsidR="008A5CF7" w:rsidRDefault="008A5CF7" w:rsidP="00FD7EC1">
            <w:pPr>
              <w:pStyle w:val="Default"/>
              <w:jc w:val="both"/>
              <w:rPr>
                <w:b/>
                <w:bCs/>
                <w:sz w:val="16"/>
                <w:szCs w:val="16"/>
              </w:rPr>
            </w:pPr>
          </w:p>
          <w:p w14:paraId="59FD779D" w14:textId="5964A7A3" w:rsidR="008A5CF7" w:rsidRDefault="008A5CF7" w:rsidP="00FD7EC1">
            <w:pPr>
              <w:pStyle w:val="Default"/>
              <w:jc w:val="both"/>
              <w:rPr>
                <w:b/>
                <w:bCs/>
                <w:sz w:val="16"/>
                <w:szCs w:val="16"/>
              </w:rPr>
            </w:pPr>
            <w:r w:rsidRPr="009804DD">
              <w:rPr>
                <w:sz w:val="16"/>
                <w:szCs w:val="16"/>
              </w:rPr>
              <w:t xml:space="preserve">- </w:t>
            </w:r>
            <w:r>
              <w:rPr>
                <w:sz w:val="16"/>
                <w:szCs w:val="16"/>
              </w:rPr>
              <w:t xml:space="preserve">Asistencia técnica en las prácticas de </w:t>
            </w:r>
            <w:r w:rsidRPr="009804DD">
              <w:rPr>
                <w:sz w:val="16"/>
                <w:szCs w:val="16"/>
              </w:rPr>
              <w:t>Centrales Eléctricas</w:t>
            </w:r>
            <w:r>
              <w:rPr>
                <w:sz w:val="16"/>
                <w:szCs w:val="16"/>
              </w:rPr>
              <w:t xml:space="preserve"> y desarrollo de manuales de uso de los equipos</w:t>
            </w:r>
            <w:r w:rsidRPr="009804DD">
              <w:rPr>
                <w:sz w:val="16"/>
                <w:szCs w:val="16"/>
              </w:rPr>
              <w:t xml:space="preserve">: </w:t>
            </w:r>
            <w:r>
              <w:rPr>
                <w:b/>
                <w:bCs/>
                <w:sz w:val="16"/>
                <w:szCs w:val="16"/>
              </w:rPr>
              <w:t>6</w:t>
            </w:r>
            <w:r w:rsidRPr="009804DD">
              <w:rPr>
                <w:b/>
                <w:bCs/>
                <w:sz w:val="16"/>
                <w:szCs w:val="16"/>
              </w:rPr>
              <w:t>h</w:t>
            </w:r>
          </w:p>
          <w:p w14:paraId="057FF4AE" w14:textId="77777777" w:rsidR="008A5CF7" w:rsidRDefault="008A5CF7" w:rsidP="00FD7EC1">
            <w:pPr>
              <w:pStyle w:val="Default"/>
              <w:jc w:val="both"/>
              <w:rPr>
                <w:b/>
                <w:bCs/>
                <w:sz w:val="16"/>
                <w:szCs w:val="16"/>
              </w:rPr>
            </w:pPr>
          </w:p>
          <w:p w14:paraId="6BE2AD55" w14:textId="0F106A0B" w:rsidR="008A5CF7" w:rsidRDefault="008A5CF7" w:rsidP="00FD7EC1">
            <w:pPr>
              <w:pStyle w:val="Default"/>
              <w:jc w:val="both"/>
              <w:rPr>
                <w:b/>
                <w:bCs/>
                <w:sz w:val="16"/>
                <w:szCs w:val="16"/>
              </w:rPr>
            </w:pPr>
            <w:r w:rsidRPr="009804DD">
              <w:rPr>
                <w:sz w:val="16"/>
                <w:szCs w:val="16"/>
              </w:rPr>
              <w:t xml:space="preserve">- </w:t>
            </w:r>
            <w:r>
              <w:rPr>
                <w:sz w:val="16"/>
                <w:szCs w:val="16"/>
              </w:rPr>
              <w:t>Asistencia técnica en las prácticas de Energías Renovables No Convencionales y desarrollo de manuales de uso de los equipos</w:t>
            </w:r>
            <w:r w:rsidRPr="009804DD">
              <w:rPr>
                <w:sz w:val="16"/>
                <w:szCs w:val="16"/>
              </w:rPr>
              <w:t xml:space="preserve">: </w:t>
            </w:r>
            <w:r>
              <w:rPr>
                <w:b/>
                <w:bCs/>
                <w:sz w:val="16"/>
                <w:szCs w:val="16"/>
              </w:rPr>
              <w:t>6</w:t>
            </w:r>
            <w:r w:rsidRPr="009804DD">
              <w:rPr>
                <w:b/>
                <w:bCs/>
                <w:sz w:val="16"/>
                <w:szCs w:val="16"/>
              </w:rPr>
              <w:t>h</w:t>
            </w:r>
          </w:p>
          <w:p w14:paraId="03C0DCF9" w14:textId="77777777" w:rsidR="008A5CF7" w:rsidRDefault="008A5CF7" w:rsidP="00FD7EC1">
            <w:pPr>
              <w:pStyle w:val="Default"/>
              <w:jc w:val="both"/>
              <w:rPr>
                <w:b/>
                <w:bCs/>
                <w:sz w:val="16"/>
                <w:szCs w:val="16"/>
              </w:rPr>
            </w:pPr>
          </w:p>
          <w:p w14:paraId="722073E9" w14:textId="48C751A4" w:rsidR="008A5CF7" w:rsidRDefault="008A5CF7" w:rsidP="00FD7EC1">
            <w:pPr>
              <w:pStyle w:val="Default"/>
              <w:jc w:val="both"/>
              <w:rPr>
                <w:b/>
                <w:bCs/>
                <w:sz w:val="16"/>
                <w:szCs w:val="16"/>
              </w:rPr>
            </w:pPr>
            <w:r w:rsidRPr="000256AF">
              <w:rPr>
                <w:sz w:val="16"/>
                <w:szCs w:val="16"/>
              </w:rPr>
              <w:t xml:space="preserve">- Otras actividades </w:t>
            </w:r>
            <w:r>
              <w:rPr>
                <w:sz w:val="16"/>
                <w:szCs w:val="16"/>
              </w:rPr>
              <w:t>técnicas en el Laboratorio de Micro-Red (</w:t>
            </w:r>
            <w:r w:rsidRPr="0078166D">
              <w:rPr>
                <w:sz w:val="16"/>
                <w:szCs w:val="16"/>
              </w:rPr>
              <w:t>Elaboración</w:t>
            </w:r>
            <w:r>
              <w:rPr>
                <w:sz w:val="16"/>
                <w:szCs w:val="16"/>
              </w:rPr>
              <w:t>,</w:t>
            </w:r>
            <w:r w:rsidRPr="0078166D">
              <w:rPr>
                <w:sz w:val="16"/>
                <w:szCs w:val="16"/>
              </w:rPr>
              <w:t xml:space="preserve"> actualización </w:t>
            </w:r>
            <w:r>
              <w:rPr>
                <w:sz w:val="16"/>
                <w:szCs w:val="16"/>
              </w:rPr>
              <w:t>y ejecución planes de</w:t>
            </w:r>
            <w:r w:rsidRPr="0078166D">
              <w:rPr>
                <w:sz w:val="16"/>
                <w:szCs w:val="16"/>
              </w:rPr>
              <w:t xml:space="preserve"> mantenimiento y seguridad industrial</w:t>
            </w:r>
            <w:r>
              <w:rPr>
                <w:sz w:val="16"/>
                <w:szCs w:val="16"/>
              </w:rPr>
              <w:t xml:space="preserve"> de equipos del laboratorio, </w:t>
            </w:r>
            <w:r w:rsidRPr="0078166D">
              <w:rPr>
                <w:sz w:val="16"/>
                <w:szCs w:val="16"/>
              </w:rPr>
              <w:t>asistencia técnica equipos granja solar y eólica</w:t>
            </w:r>
            <w:r>
              <w:rPr>
                <w:sz w:val="16"/>
                <w:szCs w:val="16"/>
              </w:rPr>
              <w:t>, sistema SCADA)</w:t>
            </w:r>
            <w:r w:rsidRPr="000256AF">
              <w:rPr>
                <w:sz w:val="16"/>
                <w:szCs w:val="16"/>
              </w:rPr>
              <w:t>:</w:t>
            </w:r>
            <w:r>
              <w:rPr>
                <w:sz w:val="16"/>
                <w:szCs w:val="16"/>
              </w:rPr>
              <w:t xml:space="preserve"> </w:t>
            </w:r>
            <w:r>
              <w:rPr>
                <w:b/>
                <w:bCs/>
                <w:sz w:val="16"/>
                <w:szCs w:val="16"/>
              </w:rPr>
              <w:t>20</w:t>
            </w:r>
            <w:r w:rsidRPr="000256AF">
              <w:rPr>
                <w:b/>
                <w:bCs/>
                <w:sz w:val="16"/>
                <w:szCs w:val="16"/>
              </w:rPr>
              <w:t xml:space="preserve"> h</w:t>
            </w:r>
          </w:p>
          <w:p w14:paraId="67195104" w14:textId="77777777" w:rsidR="008A5CF7" w:rsidRDefault="008A5CF7" w:rsidP="00FD7EC1">
            <w:pPr>
              <w:pStyle w:val="Default"/>
              <w:jc w:val="both"/>
              <w:rPr>
                <w:b/>
                <w:bCs/>
                <w:sz w:val="16"/>
                <w:szCs w:val="16"/>
              </w:rPr>
            </w:pPr>
          </w:p>
          <w:p w14:paraId="7FBCABC2" w14:textId="4B76CA27" w:rsidR="008A5CF7" w:rsidRPr="0084489D" w:rsidRDefault="008A5CF7" w:rsidP="00FD7EC1">
            <w:pPr>
              <w:widowControl w:val="0"/>
              <w:autoSpaceDE w:val="0"/>
              <w:autoSpaceDN w:val="0"/>
              <w:adjustRightInd w:val="0"/>
              <w:spacing w:after="0" w:line="240" w:lineRule="auto"/>
              <w:jc w:val="both"/>
              <w:rPr>
                <w:rFonts w:asciiTheme="majorHAnsi" w:eastAsia="Garamond" w:hAnsiTheme="majorHAnsi" w:cstheme="majorHAnsi"/>
                <w:bCs/>
                <w:sz w:val="16"/>
                <w:szCs w:val="16"/>
                <w:lang w:val="es-EC"/>
              </w:rPr>
            </w:pPr>
            <w:r w:rsidRPr="00761B38">
              <w:rPr>
                <w:rFonts w:asciiTheme="majorHAnsi" w:eastAsia="Garamond" w:hAnsiTheme="majorHAnsi" w:cstheme="majorHAnsi"/>
                <w:b/>
                <w:sz w:val="16"/>
                <w:szCs w:val="16"/>
                <w:lang w:val="en-US"/>
              </w:rPr>
              <w:t>TOTAL: 40 HORAS/SEMANA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F438" w14:textId="77777777" w:rsidR="008A5CF7" w:rsidRPr="00B04788" w:rsidRDefault="008A5CF7" w:rsidP="00FD7EC1">
            <w:pPr>
              <w:spacing w:line="240" w:lineRule="auto"/>
              <w:ind w:right="108"/>
              <w:jc w:val="both"/>
              <w:rPr>
                <w:rFonts w:asciiTheme="majorHAnsi" w:hAnsiTheme="majorHAnsi" w:cstheme="majorHAnsi"/>
                <w:sz w:val="16"/>
                <w:szCs w:val="16"/>
              </w:rPr>
            </w:pPr>
            <w:r>
              <w:rPr>
                <w:rFonts w:asciiTheme="majorHAnsi" w:eastAsia="Century Gothic" w:hAnsiTheme="majorHAnsi" w:cstheme="majorHAnsi"/>
                <w:b/>
                <w:color w:val="000000"/>
                <w:sz w:val="16"/>
                <w:szCs w:val="16"/>
              </w:rPr>
              <w:t xml:space="preserve">Tercer nivel </w:t>
            </w:r>
            <w:r w:rsidRPr="00B04788">
              <w:rPr>
                <w:rFonts w:asciiTheme="majorHAnsi" w:eastAsia="Century Gothic" w:hAnsiTheme="majorHAnsi" w:cstheme="majorHAnsi"/>
                <w:b/>
                <w:color w:val="000000"/>
                <w:sz w:val="16"/>
                <w:szCs w:val="16"/>
              </w:rPr>
              <w:t xml:space="preserve">RMU: </w:t>
            </w:r>
            <w:r>
              <w:rPr>
                <w:rFonts w:asciiTheme="majorHAnsi" w:eastAsia="Century Gothic" w:hAnsiTheme="majorHAnsi" w:cstheme="majorHAnsi"/>
                <w:color w:val="000000"/>
                <w:sz w:val="16"/>
                <w:szCs w:val="16"/>
              </w:rPr>
              <w:t>$100</w:t>
            </w:r>
            <w:r w:rsidRPr="00B04788">
              <w:rPr>
                <w:rFonts w:asciiTheme="majorHAnsi" w:eastAsia="Century Gothic" w:hAnsiTheme="majorHAnsi" w:cstheme="majorHAnsi"/>
                <w:color w:val="000000"/>
                <w:sz w:val="16"/>
                <w:szCs w:val="16"/>
              </w:rPr>
              <w:t>0,00</w:t>
            </w:r>
          </w:p>
          <w:p w14:paraId="1C08E52F" w14:textId="77777777" w:rsidR="008A5CF7" w:rsidRPr="00B04788" w:rsidRDefault="008A5CF7" w:rsidP="00FD7EC1">
            <w:pPr>
              <w:spacing w:after="0" w:line="240" w:lineRule="auto"/>
              <w:ind w:right="108"/>
              <w:jc w:val="both"/>
              <w:rPr>
                <w:rFonts w:asciiTheme="majorHAnsi" w:eastAsia="Century Gothic" w:hAnsiTheme="majorHAnsi" w:cstheme="majorHAnsi"/>
                <w:color w:val="000000"/>
                <w:sz w:val="16"/>
                <w:szCs w:val="16"/>
              </w:rPr>
            </w:pPr>
            <w:r>
              <w:rPr>
                <w:rFonts w:asciiTheme="majorHAnsi" w:eastAsia="Century Gothic" w:hAnsiTheme="majorHAnsi" w:cstheme="majorHAnsi"/>
                <w:b/>
                <w:color w:val="000000"/>
                <w:sz w:val="16"/>
                <w:szCs w:val="16"/>
              </w:rPr>
              <w:t>Maestría</w:t>
            </w:r>
            <w:r w:rsidRPr="00B04788">
              <w:rPr>
                <w:rFonts w:asciiTheme="majorHAnsi" w:eastAsia="Century Gothic" w:hAnsiTheme="majorHAnsi" w:cstheme="majorHAnsi"/>
                <w:b/>
                <w:color w:val="000000"/>
                <w:sz w:val="16"/>
                <w:szCs w:val="16"/>
              </w:rPr>
              <w:t xml:space="preserve"> RMU: </w:t>
            </w:r>
            <w:r w:rsidRPr="00B04788">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1400,00</w:t>
            </w:r>
          </w:p>
          <w:p w14:paraId="1C4CF193" w14:textId="77777777" w:rsidR="008A5CF7" w:rsidRPr="00305E93" w:rsidRDefault="008A5CF7" w:rsidP="00FD7EC1">
            <w:pPr>
              <w:spacing w:after="0" w:line="240" w:lineRule="auto"/>
              <w:jc w:val="both"/>
              <w:rPr>
                <w:rFonts w:asciiTheme="majorHAnsi" w:eastAsia="Century Gothic" w:hAnsiTheme="majorHAnsi" w:cstheme="majorHAnsi"/>
                <w:bCs/>
                <w:color w:val="000000"/>
                <w:sz w:val="16"/>
                <w:szCs w:val="16"/>
              </w:rPr>
            </w:pPr>
            <w:r w:rsidRPr="00305E93">
              <w:rPr>
                <w:rFonts w:asciiTheme="majorHAnsi" w:eastAsia="Century Gothic" w:hAnsiTheme="majorHAnsi" w:cstheme="majorHAnsi"/>
                <w:bCs/>
                <w:color w:val="000000"/>
                <w:sz w:val="16"/>
                <w:szCs w:val="16"/>
              </w:rPr>
              <w:t>(cuando se cumpla lo</w:t>
            </w:r>
          </w:p>
          <w:p w14:paraId="041632E2" w14:textId="4EDC6267" w:rsidR="008A5CF7" w:rsidRDefault="008A5CF7" w:rsidP="00FD7EC1">
            <w:pPr>
              <w:spacing w:line="240" w:lineRule="auto"/>
              <w:ind w:right="108"/>
              <w:jc w:val="both"/>
              <w:rPr>
                <w:rFonts w:asciiTheme="majorHAnsi" w:eastAsia="Century Gothic" w:hAnsiTheme="majorHAnsi" w:cstheme="majorHAnsi"/>
                <w:b/>
                <w:color w:val="000000"/>
                <w:sz w:val="16"/>
                <w:szCs w:val="16"/>
              </w:rPr>
            </w:pPr>
            <w:r w:rsidRPr="00305E93">
              <w:rPr>
                <w:rFonts w:asciiTheme="majorHAnsi" w:eastAsia="Century Gothic" w:hAnsiTheme="majorHAnsi" w:cstheme="majorHAnsi"/>
                <w:bCs/>
                <w:color w:val="000000"/>
                <w:sz w:val="16"/>
                <w:szCs w:val="16"/>
              </w:rPr>
              <w:t>prescrito en la resolución UC-CU-RES-085-2021)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AFE3" w14:textId="77B7E6A0" w:rsidR="008A5CF7" w:rsidRPr="00B04788" w:rsidRDefault="008A5CF7" w:rsidP="00FD7EC1">
            <w:pPr>
              <w:spacing w:after="0" w:line="240" w:lineRule="auto"/>
              <w:jc w:val="both"/>
              <w:rPr>
                <w:rFonts w:asciiTheme="majorHAnsi" w:hAnsiTheme="majorHAnsi" w:cstheme="majorHAnsi"/>
                <w:sz w:val="16"/>
                <w:szCs w:val="16"/>
              </w:rPr>
            </w:pPr>
            <w:r w:rsidRPr="00B04788">
              <w:rPr>
                <w:rFonts w:asciiTheme="majorHAnsi" w:hAnsiTheme="majorHAnsi" w:cstheme="majorHAnsi"/>
                <w:sz w:val="16"/>
                <w:szCs w:val="16"/>
              </w:rPr>
              <w:t>Recursos provenientes preasignaciones</w:t>
            </w:r>
          </w:p>
        </w:tc>
      </w:tr>
      <w:tr w:rsidR="008A5CF7" w:rsidRPr="00B04788" w14:paraId="7231EE24" w14:textId="77777777" w:rsidTr="008A5CF7">
        <w:trPr>
          <w:trHeight w:val="1920"/>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A410" w14:textId="77777777" w:rsidR="008A5CF7" w:rsidRPr="00B04788" w:rsidRDefault="008A5CF7" w:rsidP="00FD7EC1">
            <w:pPr>
              <w:spacing w:after="0" w:line="240" w:lineRule="auto"/>
              <w:jc w:val="both"/>
              <w:rPr>
                <w:rFonts w:asciiTheme="majorHAnsi" w:eastAsia="Times New Roman" w:hAnsiTheme="majorHAnsi" w:cstheme="majorHAnsi"/>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3044BE39" w14:textId="15ECCA05" w:rsidR="008A5CF7" w:rsidRPr="00FD7EC1" w:rsidRDefault="008A5CF7" w:rsidP="00FD7EC1">
            <w:pPr>
              <w:spacing w:after="0" w:line="240" w:lineRule="auto"/>
              <w:jc w:val="both"/>
              <w:rPr>
                <w:rFonts w:asciiTheme="majorHAnsi" w:eastAsia="Garamond" w:hAnsiTheme="majorHAnsi" w:cstheme="majorHAnsi"/>
                <w:color w:val="000000"/>
                <w:sz w:val="16"/>
                <w:szCs w:val="16"/>
                <w:lang w:val="es-EC"/>
              </w:rPr>
            </w:pPr>
            <w:r w:rsidRPr="00FD7EC1">
              <w:rPr>
                <w:sz w:val="16"/>
                <w:szCs w:val="16"/>
              </w:rPr>
              <w:t>Ingeniería Civil /Lab</w:t>
            </w:r>
            <w:r>
              <w:rPr>
                <w:sz w:val="16"/>
                <w:szCs w:val="16"/>
              </w:rPr>
              <w:t>oratorio</w:t>
            </w:r>
            <w:r w:rsidRPr="00FD7EC1">
              <w:rPr>
                <w:sz w:val="16"/>
                <w:szCs w:val="16"/>
              </w:rPr>
              <w:t xml:space="preserve"> </w:t>
            </w:r>
            <w:r>
              <w:rPr>
                <w:sz w:val="16"/>
                <w:szCs w:val="16"/>
              </w:rPr>
              <w:t xml:space="preserve">de </w:t>
            </w:r>
            <w:r w:rsidRPr="00FD7EC1">
              <w:rPr>
                <w:sz w:val="16"/>
                <w:szCs w:val="16"/>
              </w:rPr>
              <w:t>Geotecnia y Materiales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53EED" w14:textId="77777777" w:rsidR="008A5CF7" w:rsidRPr="00FD7EC1" w:rsidRDefault="008A5CF7" w:rsidP="00FD7EC1">
            <w:pPr>
              <w:pStyle w:val="Default"/>
              <w:rPr>
                <w:sz w:val="16"/>
                <w:szCs w:val="16"/>
              </w:rPr>
            </w:pPr>
            <w:r w:rsidRPr="00FD7EC1">
              <w:rPr>
                <w:sz w:val="16"/>
                <w:szCs w:val="16"/>
              </w:rPr>
              <w:t xml:space="preserve">Técnico de Laboratorio </w:t>
            </w:r>
          </w:p>
          <w:p w14:paraId="58426453" w14:textId="1C3BDA59" w:rsidR="008A5CF7" w:rsidRPr="00FD7EC1" w:rsidRDefault="008A5CF7" w:rsidP="00FD7EC1">
            <w:pPr>
              <w:spacing w:after="0" w:line="240" w:lineRule="auto"/>
              <w:jc w:val="both"/>
              <w:rPr>
                <w:rFonts w:asciiTheme="majorHAnsi" w:hAnsiTheme="majorHAnsi" w:cstheme="majorHAnsi"/>
                <w:sz w:val="16"/>
                <w:szCs w:val="16"/>
                <w:lang w:val="es-ES" w:eastAsia="es-ES"/>
              </w:rPr>
            </w:pPr>
            <w:r w:rsidRPr="00FD7EC1">
              <w:rPr>
                <w:sz w:val="16"/>
                <w:szCs w:val="16"/>
              </w:rPr>
              <w:t xml:space="preserve">No Titular Ocasional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FB945" w14:textId="6BD1AD07" w:rsidR="008A5CF7" w:rsidRPr="00FD7EC1" w:rsidRDefault="00D93B78" w:rsidP="00FD7EC1">
            <w:pPr>
              <w:spacing w:after="0" w:line="240" w:lineRule="auto"/>
              <w:jc w:val="both"/>
              <w:rPr>
                <w:rFonts w:asciiTheme="majorHAnsi" w:eastAsia="Garamond" w:hAnsiTheme="majorHAnsi" w:cstheme="majorHAnsi"/>
                <w:color w:val="000000"/>
                <w:sz w:val="16"/>
                <w:szCs w:val="16"/>
                <w:lang w:val="es-EC"/>
              </w:rPr>
            </w:pPr>
            <w:r>
              <w:rPr>
                <w:rFonts w:asciiTheme="majorHAnsi" w:eastAsia="Garamond" w:hAnsiTheme="majorHAnsi" w:cstheme="majorHAnsi"/>
                <w:color w:val="000000"/>
                <w:sz w:val="16"/>
                <w:szCs w:val="16"/>
                <w:lang w:val="es-EC"/>
              </w:rPr>
              <w:t>Tiempo Completo - 40h</w:t>
            </w:r>
          </w:p>
        </w:tc>
        <w:tc>
          <w:tcPr>
            <w:tcW w:w="850" w:type="dxa"/>
            <w:tcBorders>
              <w:top w:val="single" w:sz="4" w:space="0" w:color="000000"/>
              <w:left w:val="single" w:sz="4" w:space="0" w:color="000000"/>
              <w:bottom w:val="single" w:sz="4" w:space="0" w:color="000000"/>
              <w:right w:val="single" w:sz="4" w:space="0" w:color="000000"/>
            </w:tcBorders>
          </w:tcPr>
          <w:p w14:paraId="24433BDF" w14:textId="54FDC24E" w:rsidR="008A5CF7" w:rsidRPr="00FD7EC1" w:rsidRDefault="008A5CF7" w:rsidP="00FD7EC1">
            <w:pPr>
              <w:spacing w:after="0" w:line="240" w:lineRule="auto"/>
              <w:jc w:val="both"/>
              <w:rPr>
                <w:rFonts w:asciiTheme="majorHAnsi" w:eastAsia="Times New Roman" w:hAnsiTheme="majorHAnsi" w:cstheme="majorHAnsi"/>
                <w:sz w:val="16"/>
                <w:szCs w:val="16"/>
              </w:rPr>
            </w:pPr>
            <w:r w:rsidRPr="00FD7EC1">
              <w:rPr>
                <w:sz w:val="16"/>
                <w:szCs w:val="16"/>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6039AE" w14:textId="34918C06" w:rsidR="008A5CF7" w:rsidRDefault="008A5CF7" w:rsidP="00FD7EC1">
            <w:pPr>
              <w:spacing w:after="0" w:line="240" w:lineRule="auto"/>
              <w:jc w:val="both"/>
              <w:rPr>
                <w:b/>
                <w:bCs/>
                <w:sz w:val="16"/>
                <w:szCs w:val="16"/>
              </w:rPr>
            </w:pPr>
            <w:r w:rsidRPr="00FD7EC1">
              <w:rPr>
                <w:b/>
                <w:bCs/>
                <w:sz w:val="16"/>
                <w:szCs w:val="16"/>
              </w:rPr>
              <w:t xml:space="preserve">TERCER NIVEL: </w:t>
            </w:r>
          </w:p>
          <w:p w14:paraId="4EB5846A" w14:textId="77777777" w:rsidR="008A5CF7" w:rsidRPr="00FD7EC1" w:rsidRDefault="008A5CF7" w:rsidP="00FD7EC1">
            <w:pPr>
              <w:spacing w:after="0" w:line="240" w:lineRule="auto"/>
              <w:jc w:val="both"/>
              <w:rPr>
                <w:b/>
                <w:bCs/>
                <w:sz w:val="16"/>
                <w:szCs w:val="16"/>
              </w:rPr>
            </w:pPr>
          </w:p>
          <w:p w14:paraId="425CAF81" w14:textId="50877EE7" w:rsidR="008A5CF7" w:rsidRPr="00FD7EC1" w:rsidRDefault="008A5CF7" w:rsidP="00FD7EC1">
            <w:pPr>
              <w:spacing w:after="0" w:line="240" w:lineRule="auto"/>
              <w:jc w:val="both"/>
              <w:rPr>
                <w:rFonts w:asciiTheme="majorHAnsi" w:hAnsiTheme="majorHAnsi" w:cstheme="majorHAnsi"/>
                <w:sz w:val="16"/>
                <w:szCs w:val="16"/>
                <w:lang w:val="es-EC"/>
              </w:rPr>
            </w:pPr>
            <w:r w:rsidRPr="00FD7EC1">
              <w:rPr>
                <w:kern w:val="2"/>
                <w:sz w:val="16"/>
                <w:szCs w:val="16"/>
              </w:rPr>
              <w:t xml:space="preserve">Ingeniero Civil </w:t>
            </w:r>
          </w:p>
        </w:tc>
        <w:tc>
          <w:tcPr>
            <w:tcW w:w="1842" w:type="dxa"/>
            <w:tcBorders>
              <w:top w:val="single" w:sz="4" w:space="0" w:color="000000"/>
              <w:left w:val="single" w:sz="4" w:space="0" w:color="000000"/>
              <w:bottom w:val="single" w:sz="4" w:space="0" w:color="000000"/>
              <w:right w:val="single" w:sz="4" w:space="0" w:color="000000"/>
            </w:tcBorders>
          </w:tcPr>
          <w:p w14:paraId="0E1066B8" w14:textId="0C3D354C" w:rsidR="008A5CF7" w:rsidRPr="008A5CF7" w:rsidRDefault="008A5CF7" w:rsidP="00FD7EC1">
            <w:pPr>
              <w:spacing w:line="240" w:lineRule="auto"/>
              <w:jc w:val="both"/>
              <w:rPr>
                <w:sz w:val="16"/>
                <w:szCs w:val="16"/>
              </w:rPr>
            </w:pPr>
            <w:r w:rsidRPr="008A5CF7">
              <w:rPr>
                <w:kern w:val="2"/>
                <w:sz w:val="16"/>
                <w:szCs w:val="16"/>
              </w:rPr>
              <w:t>Experiencia en el área geotécnica, de materiales de construcción o pavimentos; dentro del aspecto experimental de laboratorio.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FB41" w14:textId="4A648A09" w:rsidR="008A5CF7" w:rsidRPr="00FD7EC1" w:rsidRDefault="008A5CF7" w:rsidP="00FD7EC1">
            <w:pPr>
              <w:spacing w:line="240" w:lineRule="auto"/>
              <w:jc w:val="both"/>
              <w:rPr>
                <w:sz w:val="16"/>
                <w:szCs w:val="16"/>
              </w:rPr>
            </w:pPr>
            <w:r w:rsidRPr="00FD7EC1">
              <w:rPr>
                <w:sz w:val="16"/>
                <w:szCs w:val="16"/>
              </w:rPr>
              <w:t>Asistencia técnica en las prácticas de laboratorio en asignaturas de Materiales de Construcción, Tecnología del Hormigón, Mecánica de Suelos I, Mecánica de Suelos II:</w:t>
            </w:r>
            <w:r w:rsidRPr="00FD7EC1">
              <w:rPr>
                <w:b/>
                <w:bCs/>
                <w:sz w:val="16"/>
                <w:szCs w:val="16"/>
              </w:rPr>
              <w:t xml:space="preserve"> 9h</w:t>
            </w:r>
          </w:p>
          <w:p w14:paraId="73D79C91" w14:textId="2C9AF37B" w:rsidR="008A5CF7" w:rsidRPr="00FD7EC1" w:rsidRDefault="008A5CF7" w:rsidP="00FD7EC1">
            <w:pPr>
              <w:spacing w:line="240" w:lineRule="auto"/>
              <w:jc w:val="both"/>
              <w:rPr>
                <w:sz w:val="16"/>
                <w:szCs w:val="16"/>
              </w:rPr>
            </w:pPr>
            <w:r w:rsidRPr="00FD7EC1">
              <w:rPr>
                <w:sz w:val="16"/>
                <w:szCs w:val="16"/>
              </w:rPr>
              <w:t xml:space="preserve">Asistencia técnica en las prácticas de laboratorio en asignaturas de Pavimentos I, Pavimentos II: </w:t>
            </w:r>
            <w:r w:rsidRPr="00FD7EC1">
              <w:rPr>
                <w:b/>
                <w:bCs/>
                <w:sz w:val="16"/>
                <w:szCs w:val="16"/>
              </w:rPr>
              <w:t>9h</w:t>
            </w:r>
          </w:p>
          <w:p w14:paraId="319E4A1B" w14:textId="52187B08" w:rsidR="008A5CF7" w:rsidRPr="00FD7EC1" w:rsidRDefault="008A5CF7" w:rsidP="00FD7EC1">
            <w:pPr>
              <w:spacing w:line="240" w:lineRule="auto"/>
              <w:jc w:val="both"/>
              <w:rPr>
                <w:sz w:val="16"/>
                <w:szCs w:val="16"/>
              </w:rPr>
            </w:pPr>
            <w:r w:rsidRPr="00FD7EC1">
              <w:rPr>
                <w:sz w:val="16"/>
                <w:szCs w:val="16"/>
              </w:rPr>
              <w:lastRenderedPageBreak/>
              <w:t xml:space="preserve">Ejecución de ensayos en las áreas de suelos, asfaltos y hormigones con sus correspondientes informes: </w:t>
            </w:r>
            <w:r w:rsidRPr="00FD7EC1">
              <w:rPr>
                <w:b/>
                <w:bCs/>
                <w:sz w:val="16"/>
                <w:szCs w:val="16"/>
              </w:rPr>
              <w:t>8h</w:t>
            </w:r>
          </w:p>
          <w:p w14:paraId="208DC926" w14:textId="2888754D" w:rsidR="008A5CF7" w:rsidRPr="00FD7EC1" w:rsidRDefault="008A5CF7" w:rsidP="00FD7EC1">
            <w:pPr>
              <w:spacing w:line="240" w:lineRule="auto"/>
              <w:jc w:val="both"/>
              <w:rPr>
                <w:b/>
                <w:bCs/>
                <w:sz w:val="16"/>
                <w:szCs w:val="16"/>
              </w:rPr>
            </w:pPr>
            <w:r w:rsidRPr="00FD7EC1">
              <w:rPr>
                <w:sz w:val="16"/>
                <w:szCs w:val="16"/>
              </w:rPr>
              <w:t xml:space="preserve">Desarrollo/revisión de manuales de equipos y de ensayos de laboratorio:  </w:t>
            </w:r>
            <w:r w:rsidRPr="00FD7EC1">
              <w:rPr>
                <w:b/>
                <w:bCs/>
                <w:sz w:val="16"/>
                <w:szCs w:val="16"/>
              </w:rPr>
              <w:t>8h</w:t>
            </w:r>
          </w:p>
          <w:p w14:paraId="7A6A7A63" w14:textId="69918565" w:rsidR="008A5CF7" w:rsidRPr="00FD7EC1" w:rsidRDefault="008A5CF7" w:rsidP="00FD7EC1">
            <w:pPr>
              <w:spacing w:line="240" w:lineRule="auto"/>
              <w:jc w:val="both"/>
              <w:rPr>
                <w:sz w:val="16"/>
                <w:szCs w:val="16"/>
              </w:rPr>
            </w:pPr>
            <w:r w:rsidRPr="00FD7EC1">
              <w:rPr>
                <w:sz w:val="16"/>
                <w:szCs w:val="16"/>
              </w:rPr>
              <w:t xml:space="preserve">Ejecución de ensayos en campo: </w:t>
            </w:r>
            <w:r w:rsidRPr="00FD7EC1">
              <w:rPr>
                <w:b/>
                <w:bCs/>
                <w:sz w:val="16"/>
                <w:szCs w:val="16"/>
              </w:rPr>
              <w:t>4h</w:t>
            </w:r>
          </w:p>
          <w:p w14:paraId="61E62205" w14:textId="2C3D0407" w:rsidR="008A5CF7" w:rsidRPr="00FD7EC1" w:rsidRDefault="008A5CF7" w:rsidP="00FD7EC1">
            <w:pPr>
              <w:spacing w:line="240" w:lineRule="auto"/>
              <w:jc w:val="both"/>
              <w:rPr>
                <w:sz w:val="16"/>
                <w:szCs w:val="16"/>
              </w:rPr>
            </w:pPr>
            <w:r w:rsidRPr="00FD7EC1">
              <w:rPr>
                <w:sz w:val="16"/>
                <w:szCs w:val="16"/>
              </w:rPr>
              <w:t xml:space="preserve">Constatación del correcto funcionamiento de los equipos: </w:t>
            </w:r>
            <w:r w:rsidRPr="00FD7EC1">
              <w:rPr>
                <w:b/>
                <w:bCs/>
                <w:sz w:val="16"/>
                <w:szCs w:val="16"/>
              </w:rPr>
              <w:t>2h</w:t>
            </w:r>
          </w:p>
          <w:p w14:paraId="78C5CB5D" w14:textId="532807C0" w:rsidR="008A5CF7" w:rsidRPr="00FD7EC1" w:rsidRDefault="008A5CF7" w:rsidP="00FD7EC1">
            <w:pPr>
              <w:spacing w:line="240" w:lineRule="auto"/>
              <w:jc w:val="both"/>
              <w:rPr>
                <w:sz w:val="16"/>
                <w:szCs w:val="16"/>
              </w:rPr>
            </w:pPr>
            <w:r w:rsidRPr="00761B38">
              <w:rPr>
                <w:rFonts w:asciiTheme="majorHAnsi" w:eastAsia="Garamond" w:hAnsiTheme="majorHAnsi" w:cstheme="majorHAnsi"/>
                <w:b/>
                <w:sz w:val="16"/>
                <w:szCs w:val="16"/>
                <w:lang w:val="en-US"/>
              </w:rPr>
              <w:t>TOTAL: 40 HORAS/SEMANA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B0A2" w14:textId="77777777" w:rsidR="008A5CF7" w:rsidRPr="00B04788" w:rsidRDefault="008A5CF7" w:rsidP="00FD7EC1">
            <w:pPr>
              <w:spacing w:line="240" w:lineRule="auto"/>
              <w:ind w:right="108"/>
              <w:jc w:val="both"/>
              <w:rPr>
                <w:rFonts w:asciiTheme="majorHAnsi" w:hAnsiTheme="majorHAnsi" w:cstheme="majorHAnsi"/>
                <w:sz w:val="16"/>
                <w:szCs w:val="16"/>
              </w:rPr>
            </w:pPr>
            <w:r>
              <w:rPr>
                <w:rFonts w:asciiTheme="majorHAnsi" w:eastAsia="Century Gothic" w:hAnsiTheme="majorHAnsi" w:cstheme="majorHAnsi"/>
                <w:b/>
                <w:color w:val="000000"/>
                <w:sz w:val="16"/>
                <w:szCs w:val="16"/>
              </w:rPr>
              <w:lastRenderedPageBreak/>
              <w:t xml:space="preserve">Tercer nivel </w:t>
            </w:r>
            <w:r w:rsidRPr="00B04788">
              <w:rPr>
                <w:rFonts w:asciiTheme="majorHAnsi" w:eastAsia="Century Gothic" w:hAnsiTheme="majorHAnsi" w:cstheme="majorHAnsi"/>
                <w:b/>
                <w:color w:val="000000"/>
                <w:sz w:val="16"/>
                <w:szCs w:val="16"/>
              </w:rPr>
              <w:t xml:space="preserve">RMU: </w:t>
            </w:r>
            <w:r>
              <w:rPr>
                <w:rFonts w:asciiTheme="majorHAnsi" w:eastAsia="Century Gothic" w:hAnsiTheme="majorHAnsi" w:cstheme="majorHAnsi"/>
                <w:color w:val="000000"/>
                <w:sz w:val="16"/>
                <w:szCs w:val="16"/>
              </w:rPr>
              <w:t>$100</w:t>
            </w:r>
            <w:r w:rsidRPr="00B04788">
              <w:rPr>
                <w:rFonts w:asciiTheme="majorHAnsi" w:eastAsia="Century Gothic" w:hAnsiTheme="majorHAnsi" w:cstheme="majorHAnsi"/>
                <w:color w:val="000000"/>
                <w:sz w:val="16"/>
                <w:szCs w:val="16"/>
              </w:rPr>
              <w:t>0,00</w:t>
            </w:r>
          </w:p>
          <w:p w14:paraId="14D41557" w14:textId="77777777" w:rsidR="008A5CF7" w:rsidRPr="00B04788" w:rsidRDefault="008A5CF7" w:rsidP="00FD7EC1">
            <w:pPr>
              <w:spacing w:after="0" w:line="240" w:lineRule="auto"/>
              <w:ind w:right="108"/>
              <w:jc w:val="both"/>
              <w:rPr>
                <w:rFonts w:asciiTheme="majorHAnsi" w:eastAsia="Century Gothic" w:hAnsiTheme="majorHAnsi" w:cstheme="majorHAnsi"/>
                <w:color w:val="000000"/>
                <w:sz w:val="16"/>
                <w:szCs w:val="16"/>
              </w:rPr>
            </w:pPr>
            <w:r>
              <w:rPr>
                <w:rFonts w:asciiTheme="majorHAnsi" w:eastAsia="Century Gothic" w:hAnsiTheme="majorHAnsi" w:cstheme="majorHAnsi"/>
                <w:b/>
                <w:color w:val="000000"/>
                <w:sz w:val="16"/>
                <w:szCs w:val="16"/>
              </w:rPr>
              <w:t>Maestría</w:t>
            </w:r>
            <w:r w:rsidRPr="00B04788">
              <w:rPr>
                <w:rFonts w:asciiTheme="majorHAnsi" w:eastAsia="Century Gothic" w:hAnsiTheme="majorHAnsi" w:cstheme="majorHAnsi"/>
                <w:b/>
                <w:color w:val="000000"/>
                <w:sz w:val="16"/>
                <w:szCs w:val="16"/>
              </w:rPr>
              <w:t xml:space="preserve"> RMU: </w:t>
            </w:r>
            <w:r w:rsidRPr="00B04788">
              <w:rPr>
                <w:rFonts w:asciiTheme="majorHAnsi" w:eastAsia="Century Gothic" w:hAnsiTheme="majorHAnsi" w:cstheme="majorHAnsi"/>
                <w:color w:val="000000"/>
                <w:sz w:val="16"/>
                <w:szCs w:val="16"/>
              </w:rPr>
              <w:t>$</w:t>
            </w:r>
            <w:r>
              <w:rPr>
                <w:rFonts w:asciiTheme="majorHAnsi" w:eastAsia="Century Gothic" w:hAnsiTheme="majorHAnsi" w:cstheme="majorHAnsi"/>
                <w:color w:val="000000"/>
                <w:sz w:val="16"/>
                <w:szCs w:val="16"/>
              </w:rPr>
              <w:t>1400,00</w:t>
            </w:r>
          </w:p>
          <w:p w14:paraId="27435FF5" w14:textId="77777777" w:rsidR="008A5CF7" w:rsidRPr="00305E93" w:rsidRDefault="008A5CF7" w:rsidP="00FD7EC1">
            <w:pPr>
              <w:spacing w:after="0" w:line="240" w:lineRule="auto"/>
              <w:jc w:val="both"/>
              <w:rPr>
                <w:rFonts w:asciiTheme="majorHAnsi" w:eastAsia="Century Gothic" w:hAnsiTheme="majorHAnsi" w:cstheme="majorHAnsi"/>
                <w:bCs/>
                <w:color w:val="000000"/>
                <w:sz w:val="16"/>
                <w:szCs w:val="16"/>
              </w:rPr>
            </w:pPr>
            <w:r w:rsidRPr="00305E93">
              <w:rPr>
                <w:rFonts w:asciiTheme="majorHAnsi" w:eastAsia="Century Gothic" w:hAnsiTheme="majorHAnsi" w:cstheme="majorHAnsi"/>
                <w:bCs/>
                <w:color w:val="000000"/>
                <w:sz w:val="16"/>
                <w:szCs w:val="16"/>
              </w:rPr>
              <w:t>(cuando se cumpla lo</w:t>
            </w:r>
          </w:p>
          <w:p w14:paraId="5717B761" w14:textId="5EC4FA11" w:rsidR="008A5CF7" w:rsidRDefault="008A5CF7" w:rsidP="00FD7EC1">
            <w:pPr>
              <w:spacing w:line="240" w:lineRule="auto"/>
              <w:ind w:right="108"/>
              <w:jc w:val="both"/>
              <w:rPr>
                <w:rFonts w:asciiTheme="majorHAnsi" w:eastAsia="Century Gothic" w:hAnsiTheme="majorHAnsi" w:cstheme="majorHAnsi"/>
                <w:b/>
                <w:color w:val="000000"/>
                <w:sz w:val="16"/>
                <w:szCs w:val="16"/>
              </w:rPr>
            </w:pPr>
            <w:r w:rsidRPr="00305E93">
              <w:rPr>
                <w:rFonts w:asciiTheme="majorHAnsi" w:eastAsia="Century Gothic" w:hAnsiTheme="majorHAnsi" w:cstheme="majorHAnsi"/>
                <w:bCs/>
                <w:color w:val="000000"/>
                <w:sz w:val="16"/>
                <w:szCs w:val="16"/>
              </w:rPr>
              <w:t>prescrito en la resolución UC-CU-RES-085-2021)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E32C" w14:textId="45BA43A1" w:rsidR="008A5CF7" w:rsidRPr="00B04788" w:rsidRDefault="008A5CF7" w:rsidP="00FD7EC1">
            <w:pPr>
              <w:spacing w:after="0" w:line="240" w:lineRule="auto"/>
              <w:jc w:val="both"/>
              <w:rPr>
                <w:rFonts w:asciiTheme="majorHAnsi" w:hAnsiTheme="majorHAnsi" w:cstheme="majorHAnsi"/>
                <w:sz w:val="16"/>
                <w:szCs w:val="16"/>
              </w:rPr>
            </w:pPr>
            <w:r w:rsidRPr="00B04788">
              <w:rPr>
                <w:rFonts w:asciiTheme="majorHAnsi" w:hAnsiTheme="majorHAnsi" w:cstheme="majorHAnsi"/>
                <w:sz w:val="16"/>
                <w:szCs w:val="16"/>
              </w:rPr>
              <w:t>Recursos provenientes preasignaciones</w:t>
            </w:r>
          </w:p>
        </w:tc>
      </w:tr>
    </w:tbl>
    <w:p w14:paraId="3596001B" w14:textId="5DC4AB9D" w:rsidR="0084489D" w:rsidRPr="0084489D" w:rsidRDefault="0084489D" w:rsidP="00D93B78">
      <w:pPr>
        <w:spacing w:after="0" w:line="240" w:lineRule="auto"/>
        <w:ind w:right="270"/>
        <w:jc w:val="both"/>
        <w:rPr>
          <w:rFonts w:asciiTheme="majorHAnsi" w:hAnsiTheme="majorHAnsi" w:cstheme="majorHAnsi"/>
          <w:bCs/>
          <w:i/>
          <w:iCs/>
          <w:sz w:val="16"/>
          <w:szCs w:val="16"/>
        </w:rPr>
      </w:pPr>
      <w:r w:rsidRPr="0084489D">
        <w:rPr>
          <w:rFonts w:asciiTheme="majorHAnsi" w:hAnsiTheme="majorHAnsi" w:cstheme="majorHAnsi"/>
          <w:bCs/>
          <w:i/>
          <w:iCs/>
          <w:sz w:val="16"/>
          <w:szCs w:val="16"/>
        </w:rPr>
        <w:t>* Otras actividades:</w:t>
      </w:r>
    </w:p>
    <w:p w14:paraId="3AE1926D" w14:textId="568EE1E6" w:rsidR="00E641D5" w:rsidRPr="0084489D" w:rsidRDefault="0084489D" w:rsidP="00D93B78">
      <w:pPr>
        <w:spacing w:after="0" w:line="240" w:lineRule="auto"/>
        <w:ind w:right="110"/>
        <w:jc w:val="both"/>
        <w:rPr>
          <w:rFonts w:asciiTheme="majorHAnsi" w:hAnsiTheme="majorHAnsi" w:cstheme="majorHAnsi"/>
          <w:bCs/>
          <w:i/>
          <w:iCs/>
          <w:sz w:val="16"/>
          <w:szCs w:val="16"/>
        </w:rPr>
      </w:pPr>
      <w:r w:rsidRPr="0084489D">
        <w:rPr>
          <w:rFonts w:asciiTheme="majorHAnsi" w:hAnsiTheme="majorHAnsi" w:cstheme="majorHAnsi"/>
          <w:bCs/>
          <w:i/>
          <w:iCs/>
          <w:sz w:val="16"/>
          <w:szCs w:val="16"/>
        </w:rPr>
        <w:t>En relación con el apartado de “Otras actividades docentes (16 horas)”, se ha pensado en incluir la evaluación de los talleres que realizarán los estudiantes de las materias de Cálculo Diferencial, Cálculo Integral y Álgebra Lineal. También se considera que el técnico docente podría apoyar en otras materias como: Cálculo en varias variables, Ecuaciones Diferenciales o Matemáticas Aplicadas.</w:t>
      </w:r>
    </w:p>
    <w:p w14:paraId="72EF49A3" w14:textId="60E8DCD6" w:rsidR="0084489D" w:rsidRDefault="0084489D" w:rsidP="00F66F32">
      <w:pPr>
        <w:spacing w:after="0" w:line="240" w:lineRule="auto"/>
        <w:ind w:right="270"/>
        <w:rPr>
          <w:rFonts w:asciiTheme="majorHAnsi" w:hAnsiTheme="majorHAnsi" w:cstheme="majorHAnsi"/>
          <w:b/>
          <w:sz w:val="16"/>
          <w:szCs w:val="16"/>
        </w:rPr>
      </w:pPr>
    </w:p>
    <w:p w14:paraId="606CE9DD" w14:textId="77777777" w:rsidR="0084489D" w:rsidRDefault="0084489D" w:rsidP="00F66F32">
      <w:pPr>
        <w:spacing w:after="0" w:line="240" w:lineRule="auto"/>
        <w:ind w:right="270"/>
        <w:rPr>
          <w:rFonts w:asciiTheme="majorHAnsi" w:hAnsiTheme="majorHAnsi" w:cstheme="majorHAnsi"/>
          <w:b/>
          <w:sz w:val="16"/>
          <w:szCs w:val="16"/>
        </w:rPr>
      </w:pPr>
    </w:p>
    <w:p w14:paraId="6B57A97E" w14:textId="773070BE" w:rsidR="00D0578B" w:rsidRPr="00761B38" w:rsidRDefault="00D0578B" w:rsidP="00D0578B">
      <w:pPr>
        <w:spacing w:after="160" w:line="252" w:lineRule="auto"/>
        <w:jc w:val="both"/>
        <w:rPr>
          <w:rFonts w:asciiTheme="majorHAnsi" w:hAnsiTheme="majorHAnsi" w:cstheme="majorHAnsi"/>
          <w:sz w:val="16"/>
          <w:szCs w:val="16"/>
        </w:rPr>
      </w:pPr>
      <w:r w:rsidRPr="001E2B89">
        <w:rPr>
          <w:rFonts w:asciiTheme="majorHAnsi" w:hAnsiTheme="majorHAnsi" w:cstheme="majorHAnsi"/>
          <w:sz w:val="16"/>
          <w:szCs w:val="16"/>
        </w:rPr>
        <w:t xml:space="preserve">Las inscripciones se </w:t>
      </w:r>
      <w:r w:rsidRPr="00753D63">
        <w:rPr>
          <w:rFonts w:asciiTheme="majorHAnsi" w:hAnsiTheme="majorHAnsi" w:cstheme="majorHAnsi"/>
          <w:sz w:val="16"/>
          <w:szCs w:val="16"/>
        </w:rPr>
        <w:t>recibirán en formato impreso en</w:t>
      </w:r>
      <w:r w:rsidR="005A2AA7">
        <w:rPr>
          <w:rFonts w:asciiTheme="majorHAnsi" w:hAnsiTheme="majorHAnsi" w:cstheme="majorHAnsi"/>
          <w:sz w:val="16"/>
          <w:szCs w:val="16"/>
        </w:rPr>
        <w:t xml:space="preserve"> la Secretar</w:t>
      </w:r>
      <w:r w:rsidR="00761B38">
        <w:rPr>
          <w:rFonts w:asciiTheme="majorHAnsi" w:hAnsiTheme="majorHAnsi" w:cstheme="majorHAnsi"/>
          <w:sz w:val="16"/>
          <w:szCs w:val="16"/>
        </w:rPr>
        <w:t>í</w:t>
      </w:r>
      <w:r w:rsidR="005A2AA7">
        <w:rPr>
          <w:rFonts w:asciiTheme="majorHAnsi" w:hAnsiTheme="majorHAnsi" w:cstheme="majorHAnsi"/>
          <w:sz w:val="16"/>
          <w:szCs w:val="16"/>
        </w:rPr>
        <w:t>a J</w:t>
      </w:r>
      <w:r w:rsidRPr="001E2B89">
        <w:rPr>
          <w:rFonts w:asciiTheme="majorHAnsi" w:hAnsiTheme="majorHAnsi" w:cstheme="majorHAnsi"/>
          <w:sz w:val="16"/>
          <w:szCs w:val="16"/>
        </w:rPr>
        <w:t>urídica de</w:t>
      </w:r>
      <w:r w:rsidR="005A2AA7">
        <w:rPr>
          <w:rFonts w:asciiTheme="majorHAnsi" w:hAnsiTheme="majorHAnsi" w:cstheme="majorHAnsi"/>
          <w:sz w:val="16"/>
          <w:szCs w:val="16"/>
        </w:rPr>
        <w:t xml:space="preserve"> la Facultad de </w:t>
      </w:r>
      <w:r w:rsidR="0084489D">
        <w:rPr>
          <w:rFonts w:asciiTheme="majorHAnsi" w:hAnsiTheme="majorHAnsi" w:cstheme="majorHAnsi"/>
          <w:sz w:val="16"/>
          <w:szCs w:val="16"/>
        </w:rPr>
        <w:t xml:space="preserve">Ingeniería </w:t>
      </w:r>
      <w:r w:rsidRPr="001E2B89">
        <w:rPr>
          <w:rFonts w:asciiTheme="majorHAnsi" w:hAnsiTheme="majorHAnsi" w:cstheme="majorHAnsi"/>
          <w:sz w:val="16"/>
          <w:szCs w:val="16"/>
        </w:rPr>
        <w:t xml:space="preserve">de la Universidad de Cuenca, a partir del </w:t>
      </w:r>
      <w:r w:rsidR="00F216B1">
        <w:rPr>
          <w:rFonts w:asciiTheme="majorHAnsi" w:hAnsiTheme="majorHAnsi" w:cstheme="majorHAnsi"/>
          <w:sz w:val="16"/>
          <w:szCs w:val="16"/>
        </w:rPr>
        <w:t>m</w:t>
      </w:r>
      <w:r w:rsidR="002E1C89">
        <w:rPr>
          <w:rFonts w:asciiTheme="majorHAnsi" w:hAnsiTheme="majorHAnsi" w:cstheme="majorHAnsi"/>
          <w:sz w:val="16"/>
          <w:szCs w:val="16"/>
        </w:rPr>
        <w:t>iércol</w:t>
      </w:r>
      <w:r w:rsidR="00F216B1">
        <w:rPr>
          <w:rFonts w:asciiTheme="majorHAnsi" w:hAnsiTheme="majorHAnsi" w:cstheme="majorHAnsi"/>
          <w:sz w:val="16"/>
          <w:szCs w:val="16"/>
        </w:rPr>
        <w:t>es 1</w:t>
      </w:r>
      <w:r w:rsidR="002E1C89">
        <w:rPr>
          <w:rFonts w:asciiTheme="majorHAnsi" w:hAnsiTheme="majorHAnsi" w:cstheme="majorHAnsi"/>
          <w:sz w:val="16"/>
          <w:szCs w:val="16"/>
        </w:rPr>
        <w:t>7</w:t>
      </w:r>
      <w:r w:rsidR="0084489D">
        <w:rPr>
          <w:rFonts w:asciiTheme="majorHAnsi" w:hAnsiTheme="majorHAnsi" w:cstheme="majorHAnsi"/>
          <w:sz w:val="16"/>
          <w:szCs w:val="16"/>
        </w:rPr>
        <w:t xml:space="preserve"> de abril</w:t>
      </w:r>
      <w:r w:rsidRPr="00DB2579">
        <w:rPr>
          <w:rFonts w:asciiTheme="majorHAnsi" w:hAnsiTheme="majorHAnsi" w:cstheme="majorHAnsi"/>
          <w:sz w:val="16"/>
          <w:szCs w:val="16"/>
        </w:rPr>
        <w:t xml:space="preserve"> de 2024 hasta el </w:t>
      </w:r>
      <w:r w:rsidR="002E1C89">
        <w:rPr>
          <w:rFonts w:asciiTheme="majorHAnsi" w:hAnsiTheme="majorHAnsi" w:cstheme="majorHAnsi"/>
          <w:sz w:val="16"/>
          <w:szCs w:val="16"/>
        </w:rPr>
        <w:t>mart</w:t>
      </w:r>
      <w:r w:rsidR="00F216B1">
        <w:rPr>
          <w:rFonts w:asciiTheme="majorHAnsi" w:hAnsiTheme="majorHAnsi" w:cstheme="majorHAnsi"/>
          <w:sz w:val="16"/>
          <w:szCs w:val="16"/>
        </w:rPr>
        <w:t>es 2</w:t>
      </w:r>
      <w:r w:rsidR="002E1C89">
        <w:rPr>
          <w:rFonts w:asciiTheme="majorHAnsi" w:hAnsiTheme="majorHAnsi" w:cstheme="majorHAnsi"/>
          <w:sz w:val="16"/>
          <w:szCs w:val="16"/>
        </w:rPr>
        <w:t>3</w:t>
      </w:r>
      <w:r w:rsidR="0084489D">
        <w:rPr>
          <w:rFonts w:asciiTheme="majorHAnsi" w:hAnsiTheme="majorHAnsi" w:cstheme="majorHAnsi"/>
          <w:sz w:val="16"/>
          <w:szCs w:val="16"/>
        </w:rPr>
        <w:t xml:space="preserve"> de abril</w:t>
      </w:r>
      <w:r w:rsidRPr="00DB2579">
        <w:rPr>
          <w:rFonts w:asciiTheme="majorHAnsi" w:hAnsiTheme="majorHAnsi" w:cstheme="majorHAnsi"/>
          <w:sz w:val="16"/>
          <w:szCs w:val="16"/>
        </w:rPr>
        <w:t xml:space="preserve"> de 2024</w:t>
      </w:r>
      <w:r w:rsidRPr="00DB2579">
        <w:rPr>
          <w:rFonts w:asciiTheme="majorHAnsi" w:eastAsia="Arial" w:hAnsiTheme="majorHAnsi" w:cstheme="majorHAnsi"/>
          <w:sz w:val="16"/>
          <w:szCs w:val="16"/>
        </w:rPr>
        <w:t xml:space="preserve"> en</w:t>
      </w:r>
      <w:r w:rsidRPr="001E2B89">
        <w:rPr>
          <w:rFonts w:asciiTheme="majorHAnsi" w:eastAsia="Arial" w:hAnsiTheme="majorHAnsi" w:cstheme="majorHAnsi"/>
          <w:sz w:val="16"/>
          <w:szCs w:val="16"/>
        </w:rPr>
        <w:t xml:space="preserve"> el horario de </w:t>
      </w:r>
      <w:r w:rsidR="00F45E0E" w:rsidRPr="001E2B89">
        <w:rPr>
          <w:rFonts w:asciiTheme="majorHAnsi" w:eastAsia="Arial" w:hAnsiTheme="majorHAnsi" w:cstheme="majorHAnsi"/>
          <w:sz w:val="16"/>
          <w:szCs w:val="16"/>
        </w:rPr>
        <w:t>08H00 a</w:t>
      </w:r>
      <w:r w:rsidR="001E2B89" w:rsidRPr="001E2B89">
        <w:rPr>
          <w:rFonts w:asciiTheme="majorHAnsi" w:eastAsia="Arial" w:hAnsiTheme="majorHAnsi" w:cstheme="majorHAnsi"/>
          <w:sz w:val="16"/>
          <w:szCs w:val="16"/>
        </w:rPr>
        <w:t xml:space="preserve"> </w:t>
      </w:r>
      <w:r w:rsidR="00F955BD">
        <w:rPr>
          <w:rFonts w:asciiTheme="majorHAnsi" w:eastAsia="Arial" w:hAnsiTheme="majorHAnsi" w:cstheme="majorHAnsi"/>
          <w:sz w:val="16"/>
          <w:szCs w:val="16"/>
        </w:rPr>
        <w:t>13h00 y de 1</w:t>
      </w:r>
      <w:r w:rsidR="0084489D">
        <w:rPr>
          <w:rFonts w:asciiTheme="majorHAnsi" w:eastAsia="Arial" w:hAnsiTheme="majorHAnsi" w:cstheme="majorHAnsi"/>
          <w:sz w:val="16"/>
          <w:szCs w:val="16"/>
        </w:rPr>
        <w:t>3</w:t>
      </w:r>
      <w:r w:rsidR="00F955BD">
        <w:rPr>
          <w:rFonts w:asciiTheme="majorHAnsi" w:eastAsia="Arial" w:hAnsiTheme="majorHAnsi" w:cstheme="majorHAnsi"/>
          <w:sz w:val="16"/>
          <w:szCs w:val="16"/>
        </w:rPr>
        <w:t>h</w:t>
      </w:r>
      <w:r w:rsidR="0084489D">
        <w:rPr>
          <w:rFonts w:asciiTheme="majorHAnsi" w:eastAsia="Arial" w:hAnsiTheme="majorHAnsi" w:cstheme="majorHAnsi"/>
          <w:sz w:val="16"/>
          <w:szCs w:val="16"/>
        </w:rPr>
        <w:t>3</w:t>
      </w:r>
      <w:r w:rsidR="00F955BD">
        <w:rPr>
          <w:rFonts w:asciiTheme="majorHAnsi" w:eastAsia="Arial" w:hAnsiTheme="majorHAnsi" w:cstheme="majorHAnsi"/>
          <w:sz w:val="16"/>
          <w:szCs w:val="16"/>
        </w:rPr>
        <w:t>0 a 1</w:t>
      </w:r>
      <w:r w:rsidR="0084489D">
        <w:rPr>
          <w:rFonts w:asciiTheme="majorHAnsi" w:eastAsia="Arial" w:hAnsiTheme="majorHAnsi" w:cstheme="majorHAnsi"/>
          <w:sz w:val="16"/>
          <w:szCs w:val="16"/>
        </w:rPr>
        <w:t>6</w:t>
      </w:r>
      <w:r w:rsidR="00F955BD">
        <w:rPr>
          <w:rFonts w:asciiTheme="majorHAnsi" w:eastAsia="Arial" w:hAnsiTheme="majorHAnsi" w:cstheme="majorHAnsi"/>
          <w:sz w:val="16"/>
          <w:szCs w:val="16"/>
        </w:rPr>
        <w:t>h</w:t>
      </w:r>
      <w:r w:rsidR="0084489D">
        <w:rPr>
          <w:rFonts w:asciiTheme="majorHAnsi" w:eastAsia="Arial" w:hAnsiTheme="majorHAnsi" w:cstheme="majorHAnsi"/>
          <w:sz w:val="16"/>
          <w:szCs w:val="16"/>
        </w:rPr>
        <w:t>0</w:t>
      </w:r>
      <w:r w:rsidR="00F955BD">
        <w:rPr>
          <w:rFonts w:asciiTheme="majorHAnsi" w:eastAsia="Arial" w:hAnsiTheme="majorHAnsi" w:cstheme="majorHAnsi"/>
          <w:sz w:val="16"/>
          <w:szCs w:val="16"/>
        </w:rPr>
        <w:t>0</w:t>
      </w:r>
      <w:r w:rsidR="00E641D5">
        <w:rPr>
          <w:rFonts w:asciiTheme="majorHAnsi" w:eastAsia="Arial" w:hAnsiTheme="majorHAnsi" w:cstheme="majorHAnsi"/>
          <w:sz w:val="16"/>
          <w:szCs w:val="16"/>
        </w:rPr>
        <w:t xml:space="preserve">. </w:t>
      </w:r>
      <w:r w:rsidRPr="001E2B89">
        <w:rPr>
          <w:rFonts w:asciiTheme="majorHAnsi" w:eastAsia="Arial" w:hAnsiTheme="majorHAnsi" w:cstheme="majorHAnsi"/>
          <w:sz w:val="16"/>
          <w:szCs w:val="16"/>
        </w:rPr>
        <w:t xml:space="preserve">Las inscripciones </w:t>
      </w:r>
      <w:r w:rsidRPr="001E2B89">
        <w:rPr>
          <w:rFonts w:asciiTheme="majorHAnsi" w:hAnsiTheme="majorHAnsi" w:cstheme="majorHAnsi"/>
          <w:sz w:val="16"/>
          <w:szCs w:val="16"/>
        </w:rPr>
        <w:t xml:space="preserve">deberán contener la siguiente documentación, de conformidad a las disposiciones contenidas en el </w:t>
      </w:r>
      <w:r w:rsidRPr="001E2B89">
        <w:rPr>
          <w:rFonts w:asciiTheme="majorHAnsi" w:hAnsiTheme="majorHAnsi" w:cstheme="majorHAnsi"/>
          <w:i/>
          <w:sz w:val="16"/>
          <w:szCs w:val="16"/>
        </w:rPr>
        <w:t>“Procedimiento para Selección de Personal Académico y Personal de Apoyo Académico no Titular Ocasional”</w:t>
      </w:r>
      <w:r w:rsidRPr="001E2B89">
        <w:rPr>
          <w:rFonts w:asciiTheme="majorHAnsi" w:hAnsiTheme="majorHAnsi" w:cstheme="majorHAnsi"/>
          <w:sz w:val="16"/>
          <w:szCs w:val="16"/>
        </w:rPr>
        <w:t xml:space="preserve"> (UC-CU-RES-021-2022</w:t>
      </w:r>
      <w:r w:rsidR="008E6D3B">
        <w:rPr>
          <w:rFonts w:asciiTheme="majorHAnsi" w:hAnsiTheme="majorHAnsi" w:cstheme="majorHAnsi"/>
          <w:sz w:val="16"/>
          <w:szCs w:val="16"/>
        </w:rPr>
        <w:t>,</w:t>
      </w:r>
      <w:r w:rsidRPr="001E2B89">
        <w:rPr>
          <w:rFonts w:asciiTheme="majorHAnsi" w:hAnsiTheme="majorHAnsi" w:cstheme="majorHAnsi"/>
          <w:sz w:val="16"/>
          <w:szCs w:val="16"/>
        </w:rPr>
        <w:t xml:space="preserve"> reformado mediante resolución UC-CU-RES-013-2023) de la Universidad de Cuenca: </w:t>
      </w:r>
    </w:p>
    <w:p w14:paraId="1D0E2602" w14:textId="77777777" w:rsidR="00D0578B" w:rsidRPr="001E2B89" w:rsidRDefault="00D0578B" w:rsidP="00D0578B">
      <w:pPr>
        <w:spacing w:after="0" w:line="252" w:lineRule="auto"/>
        <w:ind w:left="720" w:hanging="152"/>
        <w:jc w:val="both"/>
        <w:rPr>
          <w:rFonts w:asciiTheme="majorHAnsi" w:hAnsiTheme="majorHAnsi" w:cstheme="majorHAnsi"/>
          <w:sz w:val="16"/>
          <w:szCs w:val="16"/>
        </w:rPr>
      </w:pPr>
      <w:r w:rsidRPr="001E2B89">
        <w:rPr>
          <w:rFonts w:asciiTheme="majorHAnsi" w:hAnsiTheme="majorHAnsi" w:cstheme="majorHAnsi"/>
          <w:sz w:val="16"/>
          <w:szCs w:val="16"/>
        </w:rPr>
        <w:t>a) Solicitud firmada por el peticionario o por una persona que presente autorización por escrito con reconocimiento de firma notarial, dirigida al Rectorado de la Universidad, indicando el área o asignatura   del proceso de selección, enumerando los documentos que acompaña y señalando domicilio y dirección de correo electrónico para las notificaciones;</w:t>
      </w:r>
    </w:p>
    <w:p w14:paraId="42D4EF78" w14:textId="55B27202" w:rsidR="00D0578B" w:rsidRPr="001E2B89" w:rsidRDefault="00D0578B" w:rsidP="00D0578B">
      <w:pPr>
        <w:spacing w:after="0" w:line="252" w:lineRule="auto"/>
        <w:ind w:left="720" w:hanging="152"/>
        <w:jc w:val="both"/>
        <w:rPr>
          <w:rFonts w:asciiTheme="majorHAnsi" w:hAnsiTheme="majorHAnsi" w:cstheme="majorHAnsi"/>
          <w:sz w:val="16"/>
          <w:szCs w:val="16"/>
        </w:rPr>
      </w:pPr>
      <w:r w:rsidRPr="001E2B89">
        <w:rPr>
          <w:rFonts w:asciiTheme="majorHAnsi" w:hAnsiTheme="majorHAnsi" w:cstheme="majorHAnsi"/>
          <w:sz w:val="16"/>
          <w:szCs w:val="16"/>
        </w:rPr>
        <w:t xml:space="preserve">b) Constancia del registro de los títulos del Órgano Rector de la Política </w:t>
      </w:r>
      <w:r w:rsidR="00A93DB7">
        <w:rPr>
          <w:rFonts w:asciiTheme="majorHAnsi" w:hAnsiTheme="majorHAnsi" w:cstheme="majorHAnsi"/>
          <w:sz w:val="16"/>
          <w:szCs w:val="16"/>
        </w:rPr>
        <w:t xml:space="preserve">Pública de Educación Superior; </w:t>
      </w:r>
      <w:r w:rsidR="00F955BD">
        <w:rPr>
          <w:rFonts w:asciiTheme="majorHAnsi" w:hAnsiTheme="majorHAnsi" w:cstheme="majorHAnsi"/>
          <w:sz w:val="16"/>
          <w:szCs w:val="16"/>
        </w:rPr>
        <w:t>y</w:t>
      </w:r>
    </w:p>
    <w:p w14:paraId="53511CC4" w14:textId="7A11C27B" w:rsidR="00A93DB7" w:rsidRPr="001E2B89" w:rsidRDefault="00D0578B" w:rsidP="00F955BD">
      <w:pPr>
        <w:spacing w:after="0" w:line="252" w:lineRule="auto"/>
        <w:ind w:firstLine="567"/>
        <w:jc w:val="both"/>
        <w:rPr>
          <w:rFonts w:asciiTheme="majorHAnsi" w:hAnsiTheme="majorHAnsi" w:cstheme="majorHAnsi"/>
          <w:sz w:val="16"/>
          <w:szCs w:val="16"/>
        </w:rPr>
      </w:pPr>
      <w:r w:rsidRPr="001E2B89">
        <w:rPr>
          <w:rFonts w:asciiTheme="majorHAnsi" w:hAnsiTheme="majorHAnsi" w:cstheme="majorHAnsi"/>
          <w:sz w:val="16"/>
          <w:szCs w:val="16"/>
        </w:rPr>
        <w:t>c) Copia de la cédula de identidad o pasaporte</w:t>
      </w:r>
    </w:p>
    <w:p w14:paraId="39A4D665" w14:textId="31385BFD" w:rsidR="00EC6839" w:rsidRDefault="00EC6839" w:rsidP="00EC6839">
      <w:pPr>
        <w:spacing w:after="0" w:line="240" w:lineRule="auto"/>
        <w:ind w:firstLine="567"/>
        <w:jc w:val="both"/>
        <w:rPr>
          <w:rFonts w:asciiTheme="majorHAnsi" w:hAnsiTheme="majorHAnsi" w:cstheme="majorHAnsi"/>
          <w:sz w:val="16"/>
          <w:szCs w:val="16"/>
        </w:rPr>
      </w:pPr>
      <w:r>
        <w:rPr>
          <w:rFonts w:asciiTheme="majorHAnsi" w:hAnsiTheme="majorHAnsi" w:cstheme="majorHAnsi"/>
          <w:sz w:val="16"/>
          <w:szCs w:val="16"/>
        </w:rPr>
        <w:t>Adicionalmente, los d</w:t>
      </w:r>
      <w:r w:rsidRPr="00EC6839">
        <w:rPr>
          <w:rFonts w:asciiTheme="majorHAnsi" w:hAnsiTheme="majorHAnsi" w:cstheme="majorHAnsi"/>
          <w:sz w:val="16"/>
          <w:szCs w:val="16"/>
        </w:rPr>
        <w:t>ocumentos que se exijan según la categoría del personal académico</w:t>
      </w:r>
      <w:r>
        <w:rPr>
          <w:rFonts w:asciiTheme="majorHAnsi" w:hAnsiTheme="majorHAnsi" w:cstheme="majorHAnsi"/>
          <w:sz w:val="16"/>
          <w:szCs w:val="16"/>
        </w:rPr>
        <w:t>.</w:t>
      </w:r>
    </w:p>
    <w:p w14:paraId="78730178" w14:textId="77777777" w:rsidR="00EC6839" w:rsidRPr="001E2B89" w:rsidRDefault="00EC6839" w:rsidP="00EC6839">
      <w:pPr>
        <w:spacing w:after="0" w:line="240" w:lineRule="auto"/>
        <w:jc w:val="both"/>
        <w:rPr>
          <w:rFonts w:asciiTheme="majorHAnsi" w:hAnsiTheme="majorHAnsi" w:cstheme="majorHAnsi"/>
          <w:sz w:val="16"/>
          <w:szCs w:val="16"/>
        </w:rPr>
      </w:pPr>
    </w:p>
    <w:p w14:paraId="0E7FFADC" w14:textId="15E787C8" w:rsidR="00D0578B" w:rsidRPr="001E2B89" w:rsidRDefault="00D0578B" w:rsidP="00D0578B">
      <w:pPr>
        <w:ind w:right="-32"/>
        <w:jc w:val="both"/>
        <w:rPr>
          <w:rFonts w:asciiTheme="majorHAnsi" w:eastAsia="Arial" w:hAnsiTheme="majorHAnsi" w:cstheme="majorHAnsi"/>
          <w:color w:val="000000"/>
          <w:sz w:val="16"/>
          <w:szCs w:val="16"/>
        </w:rPr>
      </w:pPr>
      <w:r w:rsidRPr="001E2B89">
        <w:rPr>
          <w:rFonts w:asciiTheme="majorHAnsi" w:hAnsiTheme="majorHAnsi" w:cstheme="majorHAnsi"/>
          <w:b/>
          <w:sz w:val="16"/>
          <w:szCs w:val="16"/>
        </w:rPr>
        <w:t>Documentos para Calificación de Méritos</w:t>
      </w:r>
      <w:r w:rsidRPr="001E2B89">
        <w:rPr>
          <w:rFonts w:asciiTheme="majorHAnsi" w:hAnsiTheme="majorHAnsi" w:cstheme="majorHAnsi"/>
          <w:sz w:val="16"/>
          <w:szCs w:val="16"/>
        </w:rPr>
        <w:t xml:space="preserve">: La puntuación y calificación de méritos se realizará de conformidad a lo dispuesto en </w:t>
      </w:r>
      <w:r w:rsidR="00EC6839">
        <w:rPr>
          <w:rFonts w:asciiTheme="majorHAnsi" w:hAnsiTheme="majorHAnsi" w:cstheme="majorHAnsi"/>
          <w:sz w:val="16"/>
          <w:szCs w:val="16"/>
        </w:rPr>
        <w:t xml:space="preserve">el </w:t>
      </w:r>
      <w:r w:rsidRPr="001E2B89">
        <w:rPr>
          <w:rFonts w:asciiTheme="majorHAnsi" w:eastAsia="Arial" w:hAnsiTheme="majorHAnsi" w:cstheme="majorHAnsi"/>
          <w:sz w:val="16"/>
          <w:szCs w:val="16"/>
        </w:rPr>
        <w:t>“</w:t>
      </w:r>
      <w:r w:rsidRPr="001E2B89">
        <w:rPr>
          <w:rFonts w:asciiTheme="majorHAnsi" w:eastAsia="Arial" w:hAnsiTheme="majorHAnsi" w:cstheme="majorHAnsi"/>
          <w:i/>
          <w:sz w:val="16"/>
          <w:szCs w:val="16"/>
        </w:rPr>
        <w:t>Procedimiento para Selección de Personal Académico y Personal de Apoyo Académico no Titular Ocasional</w:t>
      </w:r>
      <w:r w:rsidRPr="001E2B89">
        <w:rPr>
          <w:rFonts w:asciiTheme="majorHAnsi" w:eastAsia="Arial" w:hAnsiTheme="majorHAnsi" w:cstheme="majorHAnsi"/>
          <w:sz w:val="16"/>
          <w:szCs w:val="16"/>
        </w:rPr>
        <w:t>”</w:t>
      </w:r>
      <w:r w:rsidRPr="001E2B89">
        <w:rPr>
          <w:rFonts w:asciiTheme="majorHAnsi" w:eastAsia="Arial" w:hAnsiTheme="majorHAnsi" w:cstheme="majorHAnsi"/>
          <w:color w:val="000000"/>
          <w:sz w:val="16"/>
          <w:szCs w:val="16"/>
        </w:rPr>
        <w:t xml:space="preserve">, de la Universidad de Cuenca para lo cual el aspirante deberá presentar </w:t>
      </w:r>
      <w:r w:rsidRPr="001E2B89">
        <w:rPr>
          <w:rFonts w:asciiTheme="majorHAnsi" w:eastAsia="Arial" w:hAnsiTheme="majorHAnsi" w:cstheme="majorHAnsi"/>
          <w:b/>
          <w:color w:val="000000"/>
          <w:sz w:val="16"/>
          <w:szCs w:val="16"/>
        </w:rPr>
        <w:t>original o copia certificada de los documentos</w:t>
      </w:r>
      <w:r w:rsidRPr="001E2B89">
        <w:rPr>
          <w:rFonts w:asciiTheme="majorHAnsi" w:eastAsia="Arial" w:hAnsiTheme="majorHAnsi" w:cstheme="majorHAnsi"/>
          <w:color w:val="000000"/>
          <w:sz w:val="16"/>
          <w:szCs w:val="16"/>
        </w:rPr>
        <w:t xml:space="preserve">. </w:t>
      </w:r>
    </w:p>
    <w:p w14:paraId="5EC77F7F" w14:textId="77777777" w:rsidR="00D0578B" w:rsidRPr="001E2B89" w:rsidRDefault="00D0578B" w:rsidP="00D0578B">
      <w:pPr>
        <w:tabs>
          <w:tab w:val="left" w:pos="14034"/>
        </w:tabs>
        <w:spacing w:after="0"/>
        <w:ind w:right="110"/>
        <w:jc w:val="both"/>
        <w:rPr>
          <w:rFonts w:asciiTheme="majorHAnsi" w:eastAsia="Arial" w:hAnsiTheme="majorHAnsi" w:cstheme="majorHAnsi"/>
          <w:color w:val="000000"/>
          <w:sz w:val="16"/>
          <w:szCs w:val="16"/>
        </w:rPr>
      </w:pPr>
      <w:r w:rsidRPr="001E2B89">
        <w:rPr>
          <w:rFonts w:asciiTheme="majorHAnsi" w:eastAsia="Arial" w:hAnsiTheme="majorHAnsi" w:cstheme="majorHAnsi"/>
          <w:b/>
          <w:color w:val="000000"/>
          <w:sz w:val="16"/>
          <w:szCs w:val="16"/>
        </w:rPr>
        <w:t>Notas:</w:t>
      </w:r>
    </w:p>
    <w:p w14:paraId="2673171C" w14:textId="77777777" w:rsidR="00D0578B" w:rsidRPr="00A61C70" w:rsidRDefault="00D0578B" w:rsidP="00D0578B">
      <w:pPr>
        <w:pStyle w:val="Prrafodelista"/>
        <w:numPr>
          <w:ilvl w:val="0"/>
          <w:numId w:val="7"/>
        </w:numPr>
        <w:tabs>
          <w:tab w:val="left" w:pos="14034"/>
        </w:tabs>
        <w:spacing w:after="0" w:line="256" w:lineRule="auto"/>
        <w:ind w:right="110"/>
        <w:jc w:val="both"/>
        <w:rPr>
          <w:rFonts w:asciiTheme="majorHAnsi" w:eastAsia="Arial" w:hAnsiTheme="majorHAnsi" w:cstheme="majorHAnsi"/>
          <w:color w:val="000000"/>
          <w:sz w:val="16"/>
          <w:szCs w:val="16"/>
        </w:rPr>
      </w:pPr>
      <w:r w:rsidRPr="001E2B89">
        <w:rPr>
          <w:rFonts w:asciiTheme="majorHAnsi" w:eastAsia="Arial" w:hAnsiTheme="majorHAnsi" w:cstheme="majorHAnsi"/>
          <w:color w:val="000000"/>
          <w:sz w:val="16"/>
          <w:szCs w:val="16"/>
        </w:rPr>
        <w:t xml:space="preserve">El/la triunfador/a de los concursos se sujetarán a la dedicación, horario e inicio </w:t>
      </w:r>
      <w:r w:rsidRPr="00A61C70">
        <w:rPr>
          <w:rFonts w:asciiTheme="majorHAnsi" w:eastAsia="Arial" w:hAnsiTheme="majorHAnsi" w:cstheme="majorHAnsi"/>
          <w:color w:val="000000"/>
          <w:sz w:val="16"/>
          <w:szCs w:val="16"/>
        </w:rPr>
        <w:t>de actividades de acuerdo a las necesidades académicas planificadas por la Facultad.</w:t>
      </w:r>
    </w:p>
    <w:p w14:paraId="1E5F102E" w14:textId="77777777" w:rsidR="00A61C70" w:rsidRPr="00A61C70" w:rsidRDefault="00D0578B" w:rsidP="00A61C70">
      <w:pPr>
        <w:pStyle w:val="Prrafodelista"/>
        <w:numPr>
          <w:ilvl w:val="0"/>
          <w:numId w:val="7"/>
        </w:numPr>
        <w:tabs>
          <w:tab w:val="left" w:pos="14034"/>
        </w:tabs>
        <w:spacing w:after="0" w:line="256" w:lineRule="auto"/>
        <w:ind w:right="110"/>
        <w:jc w:val="both"/>
        <w:rPr>
          <w:rStyle w:val="Hipervnculo"/>
          <w:rFonts w:asciiTheme="majorHAnsi" w:hAnsiTheme="majorHAnsi" w:cstheme="majorHAnsi"/>
          <w:color w:val="000000"/>
          <w:sz w:val="16"/>
          <w:szCs w:val="16"/>
        </w:rPr>
      </w:pPr>
      <w:r w:rsidRPr="00A61C70">
        <w:rPr>
          <w:rFonts w:asciiTheme="majorHAnsi" w:eastAsia="Arial" w:hAnsiTheme="majorHAnsi" w:cstheme="majorHAnsi"/>
          <w:color w:val="000000"/>
          <w:sz w:val="16"/>
          <w:szCs w:val="16"/>
        </w:rPr>
        <w:t xml:space="preserve">Las bases del concurso estarán disponibles en la página web de la Universidad de Cuenca: </w:t>
      </w:r>
      <w:hyperlink r:id="rId8" w:history="1">
        <w:r w:rsidR="00A61C70" w:rsidRPr="00A61C70">
          <w:rPr>
            <w:rStyle w:val="Hipervnculo"/>
            <w:rFonts w:asciiTheme="majorHAnsi" w:eastAsia="Arial" w:hAnsiTheme="majorHAnsi" w:cstheme="majorHAnsi"/>
            <w:sz w:val="16"/>
            <w:szCs w:val="16"/>
          </w:rPr>
          <w:t>https://www.ucuenca.edu.ec/</w:t>
        </w:r>
      </w:hyperlink>
    </w:p>
    <w:p w14:paraId="75963AEC" w14:textId="77777777" w:rsidR="00F955BD" w:rsidRPr="00F955BD" w:rsidRDefault="00D0578B" w:rsidP="00F955BD">
      <w:pPr>
        <w:pStyle w:val="Prrafodelista"/>
        <w:numPr>
          <w:ilvl w:val="0"/>
          <w:numId w:val="7"/>
        </w:numPr>
        <w:tabs>
          <w:tab w:val="left" w:pos="14034"/>
        </w:tabs>
        <w:spacing w:after="0" w:line="256" w:lineRule="auto"/>
        <w:ind w:right="110"/>
        <w:jc w:val="both"/>
        <w:rPr>
          <w:rStyle w:val="Hipervnculo"/>
          <w:rFonts w:asciiTheme="majorHAnsi" w:hAnsiTheme="majorHAnsi" w:cstheme="majorHAnsi"/>
          <w:color w:val="000000"/>
          <w:sz w:val="16"/>
          <w:szCs w:val="16"/>
        </w:rPr>
      </w:pPr>
      <w:r w:rsidRPr="00A61C70">
        <w:rPr>
          <w:rFonts w:asciiTheme="majorHAnsi" w:hAnsiTheme="majorHAnsi" w:cstheme="majorHAnsi"/>
          <w:sz w:val="16"/>
          <w:szCs w:val="16"/>
        </w:rPr>
        <w:t>Link de acceso a la normativa:</w:t>
      </w:r>
      <w:r w:rsidRPr="00A61C70">
        <w:rPr>
          <w:rFonts w:asciiTheme="majorHAnsi" w:eastAsia="Cambria" w:hAnsiTheme="majorHAnsi" w:cstheme="majorHAnsi"/>
          <w:sz w:val="16"/>
          <w:szCs w:val="16"/>
        </w:rPr>
        <w:t xml:space="preserve"> </w:t>
      </w:r>
      <w:hyperlink r:id="rId9" w:history="1">
        <w:r w:rsidR="00A61C70" w:rsidRPr="00A61C70">
          <w:rPr>
            <w:rStyle w:val="Hipervnculo"/>
            <w:rFonts w:asciiTheme="majorHAnsi" w:hAnsiTheme="majorHAnsi" w:cstheme="majorHAnsi"/>
            <w:sz w:val="16"/>
            <w:szCs w:val="16"/>
          </w:rPr>
          <w:t>https://bit.ly/42bRl2d</w:t>
        </w:r>
      </w:hyperlink>
    </w:p>
    <w:p w14:paraId="3DC8E3BE" w14:textId="77777777" w:rsidR="0084489D" w:rsidRPr="0084489D" w:rsidRDefault="00D0578B" w:rsidP="0084489D">
      <w:pPr>
        <w:pStyle w:val="Prrafodelista"/>
        <w:numPr>
          <w:ilvl w:val="0"/>
          <w:numId w:val="7"/>
        </w:numPr>
        <w:rPr>
          <w:rFonts w:asciiTheme="majorHAnsi" w:eastAsia="Arial" w:hAnsiTheme="majorHAnsi" w:cstheme="majorHAnsi"/>
          <w:color w:val="000000"/>
          <w:sz w:val="16"/>
          <w:szCs w:val="16"/>
        </w:rPr>
      </w:pPr>
      <w:r w:rsidRPr="0084489D">
        <w:rPr>
          <w:rFonts w:asciiTheme="majorHAnsi" w:eastAsia="Arial" w:hAnsiTheme="majorHAnsi" w:cstheme="majorHAnsi"/>
          <w:color w:val="000000"/>
          <w:sz w:val="16"/>
          <w:szCs w:val="16"/>
        </w:rPr>
        <w:t xml:space="preserve">Mayor información se proporcionará en </w:t>
      </w:r>
      <w:r w:rsidR="005A2AA7" w:rsidRPr="0084489D">
        <w:rPr>
          <w:rFonts w:asciiTheme="majorHAnsi" w:eastAsia="Arial" w:hAnsiTheme="majorHAnsi" w:cstheme="majorHAnsi"/>
          <w:color w:val="000000"/>
          <w:sz w:val="16"/>
          <w:szCs w:val="16"/>
        </w:rPr>
        <w:t>la Secretar</w:t>
      </w:r>
      <w:r w:rsidR="00761B38" w:rsidRPr="0084489D">
        <w:rPr>
          <w:rFonts w:asciiTheme="majorHAnsi" w:eastAsia="Arial" w:hAnsiTheme="majorHAnsi" w:cstheme="majorHAnsi"/>
          <w:color w:val="000000"/>
          <w:sz w:val="16"/>
          <w:szCs w:val="16"/>
        </w:rPr>
        <w:t>í</w:t>
      </w:r>
      <w:r w:rsidR="005A2AA7" w:rsidRPr="0084489D">
        <w:rPr>
          <w:rFonts w:asciiTheme="majorHAnsi" w:eastAsia="Arial" w:hAnsiTheme="majorHAnsi" w:cstheme="majorHAnsi"/>
          <w:color w:val="000000"/>
          <w:sz w:val="16"/>
          <w:szCs w:val="16"/>
        </w:rPr>
        <w:t xml:space="preserve">a Jurídica </w:t>
      </w:r>
      <w:r w:rsidR="005A2AA7" w:rsidRPr="0084489D">
        <w:rPr>
          <w:rFonts w:asciiTheme="majorHAnsi" w:hAnsiTheme="majorHAnsi" w:cstheme="majorHAnsi"/>
          <w:sz w:val="16"/>
          <w:szCs w:val="16"/>
        </w:rPr>
        <w:t xml:space="preserve">de la Facultad de </w:t>
      </w:r>
      <w:r w:rsidR="0084489D" w:rsidRPr="0084489D">
        <w:rPr>
          <w:rFonts w:asciiTheme="majorHAnsi" w:hAnsiTheme="majorHAnsi" w:cstheme="majorHAnsi"/>
          <w:sz w:val="16"/>
          <w:szCs w:val="16"/>
        </w:rPr>
        <w:t>Ingeniería</w:t>
      </w:r>
      <w:r w:rsidR="00761B38" w:rsidRPr="0084489D">
        <w:rPr>
          <w:rFonts w:asciiTheme="majorHAnsi" w:hAnsiTheme="majorHAnsi" w:cstheme="majorHAnsi"/>
          <w:sz w:val="16"/>
          <w:szCs w:val="16"/>
        </w:rPr>
        <w:t xml:space="preserve"> </w:t>
      </w:r>
      <w:r w:rsidR="005A2AA7" w:rsidRPr="0084489D">
        <w:rPr>
          <w:rFonts w:asciiTheme="majorHAnsi" w:hAnsiTheme="majorHAnsi" w:cstheme="majorHAnsi"/>
          <w:sz w:val="16"/>
          <w:szCs w:val="16"/>
        </w:rPr>
        <w:t>de la Universidad de Cuenca</w:t>
      </w:r>
      <w:r w:rsidRPr="0084489D">
        <w:rPr>
          <w:rFonts w:asciiTheme="majorHAnsi" w:eastAsia="Arial" w:hAnsiTheme="majorHAnsi" w:cstheme="majorHAnsi"/>
          <w:color w:val="000000"/>
          <w:sz w:val="16"/>
          <w:szCs w:val="16"/>
        </w:rPr>
        <w:t>,</w:t>
      </w:r>
      <w:r w:rsidRPr="0084489D">
        <w:rPr>
          <w:rFonts w:asciiTheme="majorHAnsi" w:eastAsia="Arial" w:hAnsiTheme="majorHAnsi" w:cstheme="majorHAnsi"/>
          <w:sz w:val="16"/>
          <w:szCs w:val="16"/>
        </w:rPr>
        <w:t xml:space="preserve"> </w:t>
      </w:r>
      <w:r w:rsidR="0084489D" w:rsidRPr="0084489D">
        <w:rPr>
          <w:rFonts w:asciiTheme="majorHAnsi" w:eastAsia="Arial" w:hAnsiTheme="majorHAnsi" w:cstheme="majorHAnsi"/>
          <w:color w:val="000000"/>
          <w:sz w:val="16"/>
          <w:szCs w:val="16"/>
        </w:rPr>
        <w:t>ubicada en la Av. Víctor Albornoz y Calle de los Cerezos (campus Balzay)</w:t>
      </w:r>
    </w:p>
    <w:p w14:paraId="5AD9018F" w14:textId="5ED5D134" w:rsidR="00D4501F" w:rsidRPr="0084489D" w:rsidRDefault="00D4501F" w:rsidP="007E4A30">
      <w:pPr>
        <w:pStyle w:val="Prrafodelista"/>
        <w:numPr>
          <w:ilvl w:val="0"/>
          <w:numId w:val="7"/>
        </w:numPr>
        <w:tabs>
          <w:tab w:val="left" w:pos="14034"/>
        </w:tabs>
        <w:spacing w:after="0" w:line="256" w:lineRule="auto"/>
        <w:ind w:right="110" w:hanging="720"/>
        <w:jc w:val="right"/>
        <w:rPr>
          <w:rFonts w:asciiTheme="majorHAnsi" w:hAnsiTheme="majorHAnsi" w:cstheme="majorHAnsi"/>
          <w:sz w:val="16"/>
          <w:szCs w:val="16"/>
        </w:rPr>
      </w:pPr>
    </w:p>
    <w:p w14:paraId="3A1667CF" w14:textId="537D5D5A" w:rsidR="00D0578B" w:rsidRPr="001E2B89" w:rsidRDefault="005C41A5" w:rsidP="00D0578B">
      <w:pPr>
        <w:spacing w:after="0"/>
        <w:ind w:left="720" w:hanging="720"/>
        <w:jc w:val="right"/>
        <w:rPr>
          <w:rFonts w:asciiTheme="majorHAnsi" w:hAnsiTheme="majorHAnsi" w:cstheme="majorHAnsi"/>
          <w:sz w:val="16"/>
          <w:szCs w:val="16"/>
        </w:rPr>
      </w:pPr>
      <w:r w:rsidRPr="001E2B89">
        <w:rPr>
          <w:rFonts w:asciiTheme="majorHAnsi" w:hAnsiTheme="majorHAnsi" w:cstheme="majorHAnsi"/>
          <w:sz w:val="16"/>
          <w:szCs w:val="16"/>
        </w:rPr>
        <w:t xml:space="preserve">  Cuenca</w:t>
      </w:r>
      <w:r w:rsidR="00565C59">
        <w:rPr>
          <w:rFonts w:asciiTheme="majorHAnsi" w:hAnsiTheme="majorHAnsi" w:cstheme="majorHAnsi"/>
          <w:sz w:val="16"/>
          <w:szCs w:val="16"/>
        </w:rPr>
        <w:t xml:space="preserve">, </w:t>
      </w:r>
      <w:r w:rsidR="00F216B1">
        <w:rPr>
          <w:rFonts w:asciiTheme="majorHAnsi" w:hAnsiTheme="majorHAnsi" w:cstheme="majorHAnsi"/>
          <w:sz w:val="16"/>
          <w:szCs w:val="16"/>
        </w:rPr>
        <w:t>1</w:t>
      </w:r>
      <w:r w:rsidR="002E1C89">
        <w:rPr>
          <w:rFonts w:asciiTheme="majorHAnsi" w:hAnsiTheme="majorHAnsi" w:cstheme="majorHAnsi"/>
          <w:sz w:val="16"/>
          <w:szCs w:val="16"/>
        </w:rPr>
        <w:t>6</w:t>
      </w:r>
      <w:r w:rsidR="00F216B1">
        <w:rPr>
          <w:rFonts w:asciiTheme="majorHAnsi" w:hAnsiTheme="majorHAnsi" w:cstheme="majorHAnsi"/>
          <w:sz w:val="16"/>
          <w:szCs w:val="16"/>
        </w:rPr>
        <w:t xml:space="preserve"> </w:t>
      </w:r>
      <w:r w:rsidR="0084489D">
        <w:rPr>
          <w:rFonts w:asciiTheme="majorHAnsi" w:hAnsiTheme="majorHAnsi" w:cstheme="majorHAnsi"/>
          <w:sz w:val="16"/>
          <w:szCs w:val="16"/>
        </w:rPr>
        <w:t>de abril</w:t>
      </w:r>
      <w:r w:rsidR="00D0578B" w:rsidRPr="00DB2579">
        <w:rPr>
          <w:rFonts w:asciiTheme="majorHAnsi" w:hAnsiTheme="majorHAnsi" w:cstheme="majorHAnsi"/>
          <w:sz w:val="16"/>
          <w:szCs w:val="16"/>
        </w:rPr>
        <w:t xml:space="preserve"> de 2024</w:t>
      </w:r>
    </w:p>
    <w:p w14:paraId="2F2DE30C" w14:textId="252C844A" w:rsidR="00EC6839" w:rsidRDefault="00BD518F" w:rsidP="00BD518F">
      <w:pPr>
        <w:spacing w:after="0"/>
        <w:ind w:left="720" w:hanging="720"/>
        <w:jc w:val="center"/>
        <w:rPr>
          <w:rFonts w:asciiTheme="majorHAnsi" w:hAnsiTheme="majorHAnsi" w:cstheme="majorHAnsi"/>
          <w:sz w:val="16"/>
          <w:szCs w:val="16"/>
        </w:rPr>
      </w:pPr>
      <w:r>
        <w:rPr>
          <w:rFonts w:asciiTheme="majorHAnsi" w:hAnsiTheme="majorHAnsi" w:cstheme="majorHAnsi"/>
          <w:sz w:val="16"/>
          <w:szCs w:val="16"/>
        </w:rPr>
        <w:t>Atentamente,</w:t>
      </w:r>
    </w:p>
    <w:p w14:paraId="37DBC51A" w14:textId="521DC049" w:rsidR="00BD518F" w:rsidRDefault="00BD518F" w:rsidP="00BD518F">
      <w:pPr>
        <w:spacing w:after="0"/>
        <w:ind w:left="720" w:hanging="720"/>
        <w:jc w:val="center"/>
        <w:rPr>
          <w:rFonts w:asciiTheme="majorHAnsi" w:hAnsiTheme="majorHAnsi" w:cstheme="majorHAnsi"/>
          <w:sz w:val="16"/>
          <w:szCs w:val="16"/>
        </w:rPr>
      </w:pPr>
    </w:p>
    <w:p w14:paraId="5A669B97" w14:textId="0C7549E9" w:rsidR="00D4501F" w:rsidRDefault="00D4501F" w:rsidP="00BD518F">
      <w:pPr>
        <w:spacing w:after="0"/>
        <w:ind w:left="720" w:hanging="720"/>
        <w:jc w:val="center"/>
        <w:rPr>
          <w:rFonts w:asciiTheme="majorHAnsi" w:hAnsiTheme="majorHAnsi" w:cstheme="majorHAnsi"/>
          <w:sz w:val="16"/>
          <w:szCs w:val="16"/>
        </w:rPr>
      </w:pPr>
    </w:p>
    <w:p w14:paraId="0AA1346F" w14:textId="6565300F" w:rsidR="00D36756" w:rsidRDefault="00D36756" w:rsidP="00BD518F">
      <w:pPr>
        <w:spacing w:after="0"/>
        <w:ind w:left="720" w:hanging="720"/>
        <w:jc w:val="center"/>
        <w:rPr>
          <w:rFonts w:asciiTheme="majorHAnsi" w:hAnsiTheme="majorHAnsi" w:cstheme="majorHAnsi"/>
          <w:sz w:val="16"/>
          <w:szCs w:val="16"/>
        </w:rPr>
      </w:pPr>
    </w:p>
    <w:p w14:paraId="75F18FF4" w14:textId="77777777" w:rsidR="00D36756" w:rsidRDefault="00D36756" w:rsidP="00BD518F">
      <w:pPr>
        <w:spacing w:after="0"/>
        <w:ind w:left="720" w:hanging="720"/>
        <w:jc w:val="center"/>
        <w:rPr>
          <w:rFonts w:asciiTheme="majorHAnsi" w:hAnsiTheme="majorHAnsi" w:cstheme="majorHAnsi"/>
          <w:sz w:val="16"/>
          <w:szCs w:val="16"/>
        </w:rPr>
      </w:pPr>
    </w:p>
    <w:p w14:paraId="47296A6C" w14:textId="77777777" w:rsidR="00BD518F" w:rsidRPr="001E2B89" w:rsidRDefault="00BD518F" w:rsidP="00D0578B">
      <w:pPr>
        <w:spacing w:after="0"/>
        <w:ind w:left="720" w:hanging="720"/>
        <w:jc w:val="right"/>
        <w:rPr>
          <w:rFonts w:asciiTheme="majorHAnsi" w:hAnsiTheme="majorHAnsi" w:cstheme="majorHAnsi"/>
          <w:sz w:val="16"/>
          <w:szCs w:val="16"/>
        </w:rPr>
      </w:pPr>
    </w:p>
    <w:p w14:paraId="0886A6BC" w14:textId="77777777" w:rsidR="00D0578B" w:rsidRPr="001E2B89" w:rsidRDefault="00D0578B" w:rsidP="00D0578B">
      <w:pPr>
        <w:spacing w:after="0"/>
        <w:jc w:val="center"/>
        <w:rPr>
          <w:rFonts w:asciiTheme="majorHAnsi" w:hAnsiTheme="majorHAnsi" w:cstheme="majorHAnsi"/>
          <w:sz w:val="16"/>
          <w:szCs w:val="16"/>
        </w:rPr>
      </w:pPr>
      <w:r w:rsidRPr="001E2B89">
        <w:rPr>
          <w:rFonts w:asciiTheme="majorHAnsi" w:hAnsiTheme="majorHAnsi" w:cstheme="majorHAnsi"/>
          <w:sz w:val="16"/>
          <w:szCs w:val="16"/>
        </w:rPr>
        <w:t>Econ. Verónica Abril Calle</w:t>
      </w:r>
    </w:p>
    <w:p w14:paraId="003AD6E1" w14:textId="2A199AF7" w:rsidR="00B5720A" w:rsidRPr="00932610" w:rsidRDefault="00D0578B" w:rsidP="00932610">
      <w:pPr>
        <w:spacing w:after="0"/>
        <w:jc w:val="center"/>
        <w:rPr>
          <w:rFonts w:asciiTheme="majorHAnsi" w:hAnsiTheme="majorHAnsi" w:cstheme="majorHAnsi"/>
          <w:b/>
          <w:sz w:val="16"/>
          <w:szCs w:val="16"/>
        </w:rPr>
      </w:pPr>
      <w:r w:rsidRPr="001E2B89">
        <w:rPr>
          <w:rFonts w:asciiTheme="majorHAnsi" w:hAnsiTheme="majorHAnsi" w:cstheme="majorHAnsi"/>
          <w:b/>
          <w:sz w:val="16"/>
          <w:szCs w:val="16"/>
        </w:rPr>
        <w:t xml:space="preserve">DIRECTORA DE </w:t>
      </w:r>
      <w:r w:rsidR="00E14683" w:rsidRPr="001E2B89">
        <w:rPr>
          <w:rFonts w:asciiTheme="majorHAnsi" w:hAnsiTheme="majorHAnsi" w:cstheme="majorHAnsi"/>
          <w:b/>
          <w:sz w:val="16"/>
          <w:szCs w:val="16"/>
        </w:rPr>
        <w:t xml:space="preserve">GESTIÓN DEL </w:t>
      </w:r>
      <w:r w:rsidRPr="001E2B89">
        <w:rPr>
          <w:rFonts w:asciiTheme="majorHAnsi" w:hAnsiTheme="majorHAnsi" w:cstheme="majorHAnsi"/>
          <w:b/>
          <w:sz w:val="16"/>
          <w:szCs w:val="16"/>
        </w:rPr>
        <w:t xml:space="preserve">TALENTO </w:t>
      </w:r>
      <w:r w:rsidR="001E2B89">
        <w:rPr>
          <w:rFonts w:asciiTheme="majorHAnsi" w:hAnsiTheme="majorHAnsi" w:cstheme="majorHAnsi"/>
          <w:b/>
          <w:sz w:val="16"/>
          <w:szCs w:val="16"/>
        </w:rPr>
        <w:t>HUMANO</w:t>
      </w:r>
    </w:p>
    <w:sectPr w:rsidR="00B5720A" w:rsidRPr="00932610">
      <w:pgSz w:w="16838" w:h="11906" w:orient="landscape"/>
      <w:pgMar w:top="567" w:right="1418" w:bottom="567"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7E7"/>
    <w:multiLevelType w:val="hybridMultilevel"/>
    <w:tmpl w:val="B52CC954"/>
    <w:lvl w:ilvl="0" w:tplc="9CCCE4B6">
      <w:start w:val="4"/>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E92994"/>
    <w:multiLevelType w:val="hybridMultilevel"/>
    <w:tmpl w:val="A54AB9EE"/>
    <w:lvl w:ilvl="0" w:tplc="16423700">
      <w:start w:val="3"/>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AD2630"/>
    <w:multiLevelType w:val="hybridMultilevel"/>
    <w:tmpl w:val="50F2EAC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A9C0397"/>
    <w:multiLevelType w:val="hybridMultilevel"/>
    <w:tmpl w:val="548ACDF8"/>
    <w:lvl w:ilvl="0" w:tplc="16423700">
      <w:start w:val="3"/>
      <w:numFmt w:val="bullet"/>
      <w:lvlText w:val="-"/>
      <w:lvlJc w:val="left"/>
      <w:pPr>
        <w:ind w:left="1080" w:hanging="36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06F56D7"/>
    <w:multiLevelType w:val="hybridMultilevel"/>
    <w:tmpl w:val="76C4E316"/>
    <w:lvl w:ilvl="0" w:tplc="EF0A1BCA">
      <w:numFmt w:val="bullet"/>
      <w:lvlText w:val="-"/>
      <w:lvlJc w:val="left"/>
      <w:pPr>
        <w:ind w:left="720" w:hanging="360"/>
      </w:pPr>
      <w:rPr>
        <w:rFonts w:ascii="Calibri" w:eastAsia="Garamond"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421212D"/>
    <w:multiLevelType w:val="hybridMultilevel"/>
    <w:tmpl w:val="A62A3504"/>
    <w:lvl w:ilvl="0" w:tplc="98F0BD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2678B8"/>
    <w:multiLevelType w:val="hybridMultilevel"/>
    <w:tmpl w:val="1AEC42A4"/>
    <w:lvl w:ilvl="0" w:tplc="16423700">
      <w:start w:val="3"/>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D1504BD"/>
    <w:multiLevelType w:val="hybridMultilevel"/>
    <w:tmpl w:val="66EE5616"/>
    <w:lvl w:ilvl="0" w:tplc="988CDF20">
      <w:start w:val="4"/>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D1B7711"/>
    <w:multiLevelType w:val="hybridMultilevel"/>
    <w:tmpl w:val="4F6EBEEE"/>
    <w:lvl w:ilvl="0" w:tplc="40BE0F54">
      <w:numFmt w:val="bullet"/>
      <w:lvlText w:val="-"/>
      <w:lvlJc w:val="left"/>
      <w:pPr>
        <w:ind w:left="720" w:hanging="360"/>
      </w:pPr>
      <w:rPr>
        <w:rFonts w:ascii="Calibri" w:eastAsia="Garamond"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99D561F"/>
    <w:multiLevelType w:val="hybridMultilevel"/>
    <w:tmpl w:val="06FA0AEC"/>
    <w:lvl w:ilvl="0" w:tplc="9A7CEE20">
      <w:start w:val="4"/>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2553D36"/>
    <w:multiLevelType w:val="hybridMultilevel"/>
    <w:tmpl w:val="7FB81F52"/>
    <w:lvl w:ilvl="0" w:tplc="EBDCF070">
      <w:start w:val="3"/>
      <w:numFmt w:val="bullet"/>
      <w:lvlText w:val="-"/>
      <w:lvlJc w:val="left"/>
      <w:pPr>
        <w:ind w:left="720" w:hanging="360"/>
      </w:pPr>
      <w:rPr>
        <w:rFonts w:ascii="Calibri" w:eastAsia="Arial" w:hAnsi="Calibri" w:cs="Calibri"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2D9094F"/>
    <w:multiLevelType w:val="hybridMultilevel"/>
    <w:tmpl w:val="803058FE"/>
    <w:lvl w:ilvl="0" w:tplc="D02848C0">
      <w:numFmt w:val="bullet"/>
      <w:lvlText w:val="-"/>
      <w:lvlJc w:val="left"/>
      <w:pPr>
        <w:ind w:left="720" w:hanging="360"/>
      </w:pPr>
      <w:rPr>
        <w:rFonts w:ascii="Calibri" w:eastAsia="Century Gothic" w:hAnsi="Calibri" w:cs="Calibr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1B643F0"/>
    <w:multiLevelType w:val="hybridMultilevel"/>
    <w:tmpl w:val="0C128182"/>
    <w:lvl w:ilvl="0" w:tplc="16423700">
      <w:start w:val="3"/>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5BF0B8D"/>
    <w:multiLevelType w:val="hybridMultilevel"/>
    <w:tmpl w:val="9B94E2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66104B5E"/>
    <w:multiLevelType w:val="hybridMultilevel"/>
    <w:tmpl w:val="32E6030A"/>
    <w:lvl w:ilvl="0" w:tplc="16423700">
      <w:start w:val="3"/>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C5D048E"/>
    <w:multiLevelType w:val="hybridMultilevel"/>
    <w:tmpl w:val="591048CA"/>
    <w:lvl w:ilvl="0" w:tplc="FFDE8E3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4110EE7"/>
    <w:multiLevelType w:val="hybridMultilevel"/>
    <w:tmpl w:val="B824B616"/>
    <w:lvl w:ilvl="0" w:tplc="F58ECAE2">
      <w:numFmt w:val="bullet"/>
      <w:lvlText w:val="-"/>
      <w:lvlJc w:val="left"/>
      <w:pPr>
        <w:ind w:left="720" w:hanging="360"/>
      </w:pPr>
      <w:rPr>
        <w:rFonts w:ascii="Century Gothic" w:eastAsia="Century Gothic" w:hAnsi="Century Gothic"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76F24BA"/>
    <w:multiLevelType w:val="hybridMultilevel"/>
    <w:tmpl w:val="B59E15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2"/>
  </w:num>
  <w:num w:numId="4">
    <w:abstractNumId w:val="13"/>
  </w:num>
  <w:num w:numId="5">
    <w:abstractNumId w:val="16"/>
  </w:num>
  <w:num w:numId="6">
    <w:abstractNumId w:val="11"/>
  </w:num>
  <w:num w:numId="7">
    <w:abstractNumId w:val="10"/>
  </w:num>
  <w:num w:numId="8">
    <w:abstractNumId w:val="5"/>
  </w:num>
  <w:num w:numId="9">
    <w:abstractNumId w:val="3"/>
  </w:num>
  <w:num w:numId="10">
    <w:abstractNumId w:val="6"/>
  </w:num>
  <w:num w:numId="11">
    <w:abstractNumId w:val="14"/>
  </w:num>
  <w:num w:numId="12">
    <w:abstractNumId w:val="12"/>
  </w:num>
  <w:num w:numId="13">
    <w:abstractNumId w:val="1"/>
  </w:num>
  <w:num w:numId="14">
    <w:abstractNumId w:val="8"/>
  </w:num>
  <w:num w:numId="15">
    <w:abstractNumId w:val="7"/>
  </w:num>
  <w:num w:numId="16">
    <w:abstractNumId w:val="15"/>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C6"/>
    <w:rsid w:val="00041A12"/>
    <w:rsid w:val="000C7B20"/>
    <w:rsid w:val="00193A1B"/>
    <w:rsid w:val="001B4EC5"/>
    <w:rsid w:val="001E2B89"/>
    <w:rsid w:val="002232C7"/>
    <w:rsid w:val="002656F8"/>
    <w:rsid w:val="002937B2"/>
    <w:rsid w:val="002944F8"/>
    <w:rsid w:val="002D293C"/>
    <w:rsid w:val="002E1C89"/>
    <w:rsid w:val="00305E93"/>
    <w:rsid w:val="0031065A"/>
    <w:rsid w:val="003234E9"/>
    <w:rsid w:val="003856C2"/>
    <w:rsid w:val="00425687"/>
    <w:rsid w:val="004347D7"/>
    <w:rsid w:val="00444B8F"/>
    <w:rsid w:val="00485A05"/>
    <w:rsid w:val="004B2351"/>
    <w:rsid w:val="004C028A"/>
    <w:rsid w:val="004D0EC6"/>
    <w:rsid w:val="005204C8"/>
    <w:rsid w:val="005376AD"/>
    <w:rsid w:val="00543CE2"/>
    <w:rsid w:val="00565C59"/>
    <w:rsid w:val="005A2AA7"/>
    <w:rsid w:val="005C174D"/>
    <w:rsid w:val="005C41A5"/>
    <w:rsid w:val="00625569"/>
    <w:rsid w:val="006F08F7"/>
    <w:rsid w:val="00702B14"/>
    <w:rsid w:val="00713A31"/>
    <w:rsid w:val="007240F5"/>
    <w:rsid w:val="00753D63"/>
    <w:rsid w:val="00761B38"/>
    <w:rsid w:val="007D2B35"/>
    <w:rsid w:val="00826EB8"/>
    <w:rsid w:val="0084489D"/>
    <w:rsid w:val="00846A48"/>
    <w:rsid w:val="0089330F"/>
    <w:rsid w:val="008A5CF7"/>
    <w:rsid w:val="008D33DE"/>
    <w:rsid w:val="008E591D"/>
    <w:rsid w:val="008E6D3B"/>
    <w:rsid w:val="008F69AF"/>
    <w:rsid w:val="00904AD7"/>
    <w:rsid w:val="00913795"/>
    <w:rsid w:val="009167D0"/>
    <w:rsid w:val="00932610"/>
    <w:rsid w:val="00954A0A"/>
    <w:rsid w:val="00964D74"/>
    <w:rsid w:val="009851FE"/>
    <w:rsid w:val="00986079"/>
    <w:rsid w:val="00987CEC"/>
    <w:rsid w:val="009C114F"/>
    <w:rsid w:val="009D26FA"/>
    <w:rsid w:val="009E431D"/>
    <w:rsid w:val="009F5BAE"/>
    <w:rsid w:val="00A11918"/>
    <w:rsid w:val="00A22F21"/>
    <w:rsid w:val="00A26B53"/>
    <w:rsid w:val="00A61C70"/>
    <w:rsid w:val="00A905EC"/>
    <w:rsid w:val="00A93DB7"/>
    <w:rsid w:val="00AB32C4"/>
    <w:rsid w:val="00AC363B"/>
    <w:rsid w:val="00B04788"/>
    <w:rsid w:val="00B178D8"/>
    <w:rsid w:val="00B4631A"/>
    <w:rsid w:val="00B5179A"/>
    <w:rsid w:val="00B5720A"/>
    <w:rsid w:val="00BD518F"/>
    <w:rsid w:val="00BF1CE2"/>
    <w:rsid w:val="00C2500A"/>
    <w:rsid w:val="00C5666A"/>
    <w:rsid w:val="00C915DD"/>
    <w:rsid w:val="00C94A26"/>
    <w:rsid w:val="00CC73EC"/>
    <w:rsid w:val="00D0578B"/>
    <w:rsid w:val="00D07C30"/>
    <w:rsid w:val="00D36756"/>
    <w:rsid w:val="00D436A0"/>
    <w:rsid w:val="00D4501F"/>
    <w:rsid w:val="00D477E4"/>
    <w:rsid w:val="00D93B78"/>
    <w:rsid w:val="00DA7C35"/>
    <w:rsid w:val="00DB2579"/>
    <w:rsid w:val="00DC03C1"/>
    <w:rsid w:val="00DC073B"/>
    <w:rsid w:val="00DC66D4"/>
    <w:rsid w:val="00E07138"/>
    <w:rsid w:val="00E14683"/>
    <w:rsid w:val="00E23312"/>
    <w:rsid w:val="00E641D5"/>
    <w:rsid w:val="00E71275"/>
    <w:rsid w:val="00EB311C"/>
    <w:rsid w:val="00EB6B68"/>
    <w:rsid w:val="00EC6839"/>
    <w:rsid w:val="00EF35D1"/>
    <w:rsid w:val="00F216B1"/>
    <w:rsid w:val="00F45E0E"/>
    <w:rsid w:val="00F66F32"/>
    <w:rsid w:val="00F742B0"/>
    <w:rsid w:val="00F955BD"/>
    <w:rsid w:val="00F96D12"/>
    <w:rsid w:val="00FC31FD"/>
    <w:rsid w:val="00FC3AA2"/>
    <w:rsid w:val="00FD3AFC"/>
    <w:rsid w:val="00FD7E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650D"/>
  <w15:docId w15:val="{654B71F2-F082-4BFC-B520-6A4C1601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qFormat/>
    <w:rsid w:val="00F505F0"/>
    <w:rPr>
      <w:sz w:val="16"/>
      <w:szCs w:val="16"/>
    </w:rPr>
  </w:style>
  <w:style w:type="character" w:customStyle="1" w:styleId="TextocomentarioCar">
    <w:name w:val="Texto comentario Car"/>
    <w:basedOn w:val="Fuentedeprrafopredeter"/>
    <w:link w:val="Textocomentario"/>
    <w:uiPriority w:val="99"/>
    <w:semiHidden/>
    <w:qFormat/>
    <w:rsid w:val="00F505F0"/>
    <w:rPr>
      <w:sz w:val="20"/>
      <w:szCs w:val="20"/>
    </w:rPr>
  </w:style>
  <w:style w:type="character" w:customStyle="1" w:styleId="AsuntodelcomentarioCar">
    <w:name w:val="Asunto del comentario Car"/>
    <w:basedOn w:val="TextocomentarioCar"/>
    <w:link w:val="Asuntodelcomentario"/>
    <w:uiPriority w:val="99"/>
    <w:semiHidden/>
    <w:qFormat/>
    <w:rsid w:val="00F505F0"/>
    <w:rPr>
      <w:b/>
      <w:bCs/>
      <w:sz w:val="20"/>
      <w:szCs w:val="20"/>
    </w:rPr>
  </w:style>
  <w:style w:type="character" w:customStyle="1" w:styleId="TextodegloboCar">
    <w:name w:val="Texto de globo Car"/>
    <w:basedOn w:val="Fuentedeprrafopredeter"/>
    <w:link w:val="Textodeglobo"/>
    <w:uiPriority w:val="99"/>
    <w:semiHidden/>
    <w:qFormat/>
    <w:rsid w:val="00F505F0"/>
    <w:rPr>
      <w:rFonts w:ascii="Segoe UI" w:hAnsi="Segoe UI" w:cs="Segoe UI"/>
      <w:sz w:val="18"/>
      <w:szCs w:val="18"/>
    </w:rPr>
  </w:style>
  <w:style w:type="character" w:customStyle="1" w:styleId="markedcontent">
    <w:name w:val="markedcontent"/>
    <w:basedOn w:val="Fuentedeprrafopredeter"/>
    <w:qFormat/>
    <w:rsid w:val="00A33CEC"/>
  </w:style>
  <w:style w:type="character" w:styleId="Hipervnculo">
    <w:name w:val="Hyperlink"/>
    <w:rPr>
      <w:color w:val="000080"/>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14E6D"/>
    <w:pPr>
      <w:spacing w:after="160" w:line="259" w:lineRule="auto"/>
      <w:ind w:left="720"/>
      <w:contextualSpacing/>
    </w:pPr>
    <w:rPr>
      <w:rFonts w:asciiTheme="minorHAnsi" w:eastAsiaTheme="minorHAnsi" w:hAnsiTheme="minorHAnsi" w:cstheme="minorBidi"/>
      <w:lang w:val="es-EC"/>
    </w:rPr>
  </w:style>
  <w:style w:type="paragraph" w:styleId="Textocomentario">
    <w:name w:val="annotation text"/>
    <w:basedOn w:val="Normal"/>
    <w:link w:val="TextocomentarioCar"/>
    <w:uiPriority w:val="99"/>
    <w:semiHidden/>
    <w:unhideWhenUsed/>
    <w:qFormat/>
    <w:rsid w:val="00F505F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F505F0"/>
    <w:rPr>
      <w:b/>
      <w:bCs/>
    </w:rPr>
  </w:style>
  <w:style w:type="paragraph" w:styleId="Textodeglobo">
    <w:name w:val="Balloon Text"/>
    <w:basedOn w:val="Normal"/>
    <w:link w:val="TextodegloboCar"/>
    <w:uiPriority w:val="99"/>
    <w:semiHidden/>
    <w:unhideWhenUsed/>
    <w:qFormat/>
    <w:rsid w:val="00F505F0"/>
    <w:pPr>
      <w:spacing w:after="0" w:line="240" w:lineRule="auto"/>
    </w:pPr>
    <w:rPr>
      <w:rFonts w:ascii="Segoe UI" w:hAnsi="Segoe UI" w:cs="Segoe UI"/>
      <w:sz w:val="18"/>
      <w:szCs w:val="18"/>
    </w:rPr>
  </w:style>
  <w:style w:type="paragraph" w:styleId="Revisin">
    <w:name w:val="Revision"/>
    <w:uiPriority w:val="99"/>
    <w:semiHidden/>
    <w:qFormat/>
    <w:rsid w:val="00EF071F"/>
  </w:style>
  <w:style w:type="table" w:customStyle="1" w:styleId="TableNormal2">
    <w:name w:val="Table Normal"/>
    <w:tblPr>
      <w:tblCellMar>
        <w:top w:w="0" w:type="dxa"/>
        <w:left w:w="0" w:type="dxa"/>
        <w:bottom w:w="0" w:type="dxa"/>
        <w:right w:w="0" w:type="dxa"/>
      </w:tblCellMar>
    </w:tbl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2656F8"/>
    <w:rPr>
      <w:color w:val="800080" w:themeColor="followedHyperlink"/>
      <w:u w:val="single"/>
    </w:rPr>
  </w:style>
  <w:style w:type="table" w:customStyle="1" w:styleId="1">
    <w:name w:val="1"/>
    <w:basedOn w:val="Tablanormal"/>
    <w:rsid w:val="00E641D5"/>
    <w:tblPr>
      <w:tblStyleRowBandSize w:val="1"/>
      <w:tblStyleColBandSize w:val="1"/>
      <w:tblInd w:w="0" w:type="nil"/>
      <w:tblCellMar>
        <w:left w:w="115" w:type="dxa"/>
        <w:right w:w="115" w:type="dxa"/>
      </w:tblCellMar>
    </w:tblPr>
  </w:style>
  <w:style w:type="paragraph" w:customStyle="1" w:styleId="Default">
    <w:name w:val="Default"/>
    <w:rsid w:val="00FD7EC1"/>
    <w:pPr>
      <w:autoSpaceDE w:val="0"/>
      <w:autoSpaceDN w:val="0"/>
      <w:adjustRightInd w:val="0"/>
      <w:spacing w:after="0" w:line="240" w:lineRule="auto"/>
    </w:pPr>
    <w:rPr>
      <w:rFonts w:eastAsiaTheme="minorHAnsi"/>
      <w:color w:val="000000"/>
      <w:sz w:val="24"/>
      <w:szCs w:val="24"/>
      <w:lang w:val="es-EC"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2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uenca.edu.ec/"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t.ly/42bRl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zLuH1OLJNe09UpfcdzNSBfsnsg==">AMUW2mUJqxAon4ZqEzMQcQSQER9Fklk64kEFnYtXqBnJ8vJvRdjEygrYMbdfZ7iX+Tr8KYSFdcxFJ+bU2VYV/XDzcJ/0lQ+UOKnNkeorlKgOuP/I4N0PUDi4f+faK2hyF3UTfhU0F+qX</go:docsCustomData>
</go:gDocsCustomXmlDataStorage>
</file>

<file path=customXml/itemProps1.xml><?xml version="1.0" encoding="utf-8"?>
<ds:datastoreItem xmlns:ds="http://schemas.openxmlformats.org/officeDocument/2006/customXml" ds:itemID="{B1AB3B5A-D967-41F8-9209-8A3870AEE7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CARLOS ALBERTO ORDOÑEZ AREVALO</cp:lastModifiedBy>
  <cp:revision>39</cp:revision>
  <dcterms:created xsi:type="dcterms:W3CDTF">2024-01-02T17:08:00Z</dcterms:created>
  <dcterms:modified xsi:type="dcterms:W3CDTF">2024-04-15T16:28:00Z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